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1"/>
        <w:rPr>
          <w:sz w:val="14"/>
        </w:r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2250"/>
        <w:gridCol w:w="960"/>
        <w:gridCol w:w="4590"/>
      </w:tblGrid>
      <w:tr>
        <w:trPr>
          <w:trHeight w:val="940" w:hRule="atLeast"/>
        </w:trPr>
        <w:tc>
          <w:tcPr>
            <w:tcW w:w="720" w:type="dxa"/>
          </w:tcPr>
          <w:p>
            <w:pPr>
              <w:pStyle w:val="TableParagraph"/>
              <w:spacing w:before="32"/>
              <w:ind w:right="12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Team:</w:t>
            </w:r>
          </w:p>
        </w:tc>
        <w:tc>
          <w:tcPr>
            <w:tcW w:w="2250" w:type="dxa"/>
          </w:tcPr>
          <w:p>
            <w:pPr>
              <w:pStyle w:val="TableParagraph"/>
              <w:spacing w:before="32"/>
              <w:ind w:left="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Board</w:t>
            </w:r>
          </w:p>
        </w:tc>
        <w:tc>
          <w:tcPr>
            <w:tcW w:w="960" w:type="dxa"/>
          </w:tcPr>
          <w:p>
            <w:pPr>
              <w:pStyle w:val="TableParagraph"/>
              <w:spacing w:before="32"/>
              <w:ind w:left="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Attendees:</w:t>
            </w:r>
          </w:p>
        </w:tc>
        <w:tc>
          <w:tcPr>
            <w:tcW w:w="4590" w:type="dxa"/>
          </w:tcPr>
          <w:p>
            <w:pPr>
              <w:pStyle w:val="TableParagraph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Karen Rybak, Mark Kwandrans, Jeff Manhardt, Ward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Bray,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Tom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Wojcik,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Jackie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May,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JoAnn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Boehm</w:t>
            </w:r>
          </w:p>
        </w:tc>
      </w:tr>
      <w:tr>
        <w:trPr>
          <w:trHeight w:val="275" w:hRule="atLeast"/>
        </w:trPr>
        <w:tc>
          <w:tcPr>
            <w:tcW w:w="720" w:type="dxa"/>
          </w:tcPr>
          <w:p>
            <w:pPr>
              <w:pStyle w:val="TableParagraph"/>
              <w:spacing w:line="224" w:lineRule="exact" w:before="32"/>
              <w:ind w:right="14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Roles:</w:t>
            </w:r>
          </w:p>
        </w:tc>
        <w:tc>
          <w:tcPr>
            <w:tcW w:w="2250" w:type="dxa"/>
          </w:tcPr>
          <w:p>
            <w:pPr>
              <w:pStyle w:val="TableParagraph"/>
              <w:spacing w:line="226" w:lineRule="exact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Mark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Kwandrans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9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7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26" w:lineRule="exact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Jeff</w:t>
            </w:r>
            <w:r>
              <w:rPr>
                <w:b/>
                <w:spacing w:val="-2"/>
                <w:sz w:val="20"/>
              </w:rPr>
              <w:t> Manhardt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9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26" w:lineRule="exact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Jeff</w:t>
            </w:r>
            <w:r>
              <w:rPr>
                <w:b/>
                <w:spacing w:val="-2"/>
                <w:sz w:val="20"/>
              </w:rPr>
              <w:t> Manhardt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9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24" w:lineRule="exact" w:before="32"/>
              <w:ind w:lef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All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9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720" w:type="dxa"/>
          </w:tcPr>
          <w:p>
            <w:pPr>
              <w:pStyle w:val="TableParagraph"/>
              <w:spacing w:line="224" w:lineRule="exact" w:before="32"/>
              <w:ind w:right="2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Date:</w:t>
            </w:r>
          </w:p>
        </w:tc>
        <w:tc>
          <w:tcPr>
            <w:tcW w:w="2250" w:type="dxa"/>
          </w:tcPr>
          <w:p>
            <w:pPr>
              <w:pStyle w:val="TableParagraph"/>
              <w:spacing w:line="224" w:lineRule="exact" w:before="32"/>
              <w:ind w:left="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12/28/2010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9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24" w:lineRule="exact" w:before="32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5:30-</w:t>
            </w:r>
            <w:r>
              <w:rPr>
                <w:b/>
                <w:spacing w:val="-4"/>
                <w:sz w:val="20"/>
              </w:rPr>
              <w:t>6:45</w:t>
            </w:r>
          </w:p>
        </w:tc>
        <w:tc>
          <w:tcPr>
            <w:tcW w:w="960" w:type="dxa"/>
          </w:tcPr>
          <w:p>
            <w:pPr>
              <w:pStyle w:val="TableParagraph"/>
              <w:spacing w:line="224" w:lineRule="exact" w:before="32"/>
              <w:ind w:left="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Absent:</w:t>
            </w:r>
          </w:p>
        </w:tc>
        <w:tc>
          <w:tcPr>
            <w:tcW w:w="4590" w:type="dxa"/>
          </w:tcPr>
          <w:p>
            <w:pPr>
              <w:pStyle w:val="TableParagraph"/>
              <w:spacing w:line="226" w:lineRule="exact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Nancy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Mingus,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David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Lynch</w:t>
            </w:r>
          </w:p>
        </w:tc>
      </w:tr>
    </w:tbl>
    <w:p>
      <w:pPr>
        <w:pStyle w:val="BodyText"/>
        <w:spacing w:before="49" w:after="1"/>
        <w:rPr>
          <w:sz w:val="20"/>
        </w:r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0"/>
        <w:gridCol w:w="5860"/>
      </w:tblGrid>
      <w:tr>
        <w:trPr>
          <w:trHeight w:val="646" w:hRule="atLeast"/>
        </w:trPr>
        <w:tc>
          <w:tcPr>
            <w:tcW w:w="2640" w:type="dxa"/>
          </w:tcPr>
          <w:p>
            <w:pPr>
              <w:pStyle w:val="TableParagraph"/>
              <w:spacing w:line="271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ACTION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REGISTER</w:t>
            </w:r>
          </w:p>
        </w:tc>
        <w:tc>
          <w:tcPr>
            <w:tcW w:w="5860" w:type="dxa"/>
          </w:tcPr>
          <w:p>
            <w:pPr>
              <w:pStyle w:val="TableParagraph"/>
              <w:ind w:left="10"/>
              <w:rPr>
                <w:rFonts w:ascii="Comic Sans MS"/>
                <w:sz w:val="20"/>
              </w:rPr>
            </w:pPr>
            <w:r>
              <w:rPr>
                <w:rFonts w:ascii="Comic Sans MS"/>
                <w:sz w:val="20"/>
              </w:rPr>
              <w:t>Action</w:t>
            </w:r>
            <w:r>
              <w:rPr>
                <w:rFonts w:ascii="Comic Sans MS"/>
                <w:spacing w:val="-2"/>
                <w:sz w:val="20"/>
              </w:rPr>
              <w:t> </w:t>
            </w:r>
            <w:r>
              <w:rPr>
                <w:rFonts w:ascii="Comic Sans MS"/>
                <w:sz w:val="20"/>
              </w:rPr>
              <w:t>Items</w:t>
            </w:r>
            <w:r>
              <w:rPr>
                <w:rFonts w:ascii="Comic Sans MS"/>
                <w:spacing w:val="-2"/>
                <w:sz w:val="20"/>
              </w:rPr>
              <w:t> </w:t>
            </w:r>
            <w:r>
              <w:rPr>
                <w:rFonts w:ascii="Comic Sans MS"/>
                <w:sz w:val="20"/>
              </w:rPr>
              <w:t>are</w:t>
            </w:r>
            <w:r>
              <w:rPr>
                <w:rFonts w:ascii="Comic Sans MS"/>
                <w:spacing w:val="-2"/>
                <w:sz w:val="20"/>
              </w:rPr>
              <w:t> </w:t>
            </w:r>
            <w:r>
              <w:rPr>
                <w:rFonts w:ascii="Comic Sans MS"/>
                <w:sz w:val="20"/>
              </w:rPr>
              <w:t>documented</w:t>
            </w:r>
            <w:r>
              <w:rPr>
                <w:rFonts w:ascii="Comic Sans MS"/>
                <w:spacing w:val="-2"/>
                <w:sz w:val="20"/>
              </w:rPr>
              <w:t> </w:t>
            </w:r>
            <w:r>
              <w:rPr>
                <w:rFonts w:ascii="Comic Sans MS"/>
                <w:sz w:val="20"/>
              </w:rPr>
              <w:t>on</w:t>
            </w:r>
            <w:r>
              <w:rPr>
                <w:rFonts w:ascii="Comic Sans MS"/>
                <w:spacing w:val="-3"/>
                <w:sz w:val="20"/>
              </w:rPr>
              <w:t> </w:t>
            </w:r>
            <w:r>
              <w:rPr>
                <w:rFonts w:ascii="Comic Sans MS"/>
                <w:sz w:val="20"/>
              </w:rPr>
              <w:t>the</w:t>
            </w:r>
            <w:r>
              <w:rPr>
                <w:rFonts w:ascii="Comic Sans MS"/>
                <w:spacing w:val="-2"/>
                <w:sz w:val="20"/>
              </w:rPr>
              <w:t> </w:t>
            </w:r>
            <w:r>
              <w:rPr>
                <w:rFonts w:ascii="Comic Sans MS"/>
                <w:sz w:val="20"/>
              </w:rPr>
              <w:t>Open</w:t>
            </w:r>
            <w:r>
              <w:rPr>
                <w:rFonts w:ascii="Comic Sans MS"/>
                <w:spacing w:val="-1"/>
                <w:sz w:val="20"/>
              </w:rPr>
              <w:t> </w:t>
            </w:r>
            <w:r>
              <w:rPr>
                <w:rFonts w:ascii="Comic Sans MS"/>
                <w:spacing w:val="-2"/>
                <w:sz w:val="20"/>
              </w:rPr>
              <w:t>Action</w:t>
            </w:r>
          </w:p>
          <w:p>
            <w:pPr>
              <w:pStyle w:val="TableParagraph"/>
              <w:spacing w:before="42"/>
              <w:ind w:left="10"/>
              <w:rPr>
                <w:rFonts w:ascii="Comic Sans MS"/>
                <w:sz w:val="20"/>
              </w:rPr>
            </w:pPr>
            <w:r>
              <w:rPr>
                <w:rFonts w:ascii="Comic Sans MS"/>
                <w:spacing w:val="-2"/>
                <w:sz w:val="20"/>
              </w:rPr>
              <w:t>Summary.xls</w:t>
            </w:r>
          </w:p>
        </w:tc>
      </w:tr>
      <w:tr>
        <w:trPr>
          <w:trHeight w:val="551" w:hRule="atLeast"/>
        </w:trPr>
        <w:tc>
          <w:tcPr>
            <w:tcW w:w="2640" w:type="dxa"/>
          </w:tcPr>
          <w:p>
            <w:pPr>
              <w:pStyle w:val="TableParagraph"/>
              <w:spacing w:line="271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DECISION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LOG</w:t>
            </w:r>
          </w:p>
        </w:tc>
        <w:tc>
          <w:tcPr>
            <w:tcW w:w="5860" w:type="dxa"/>
            <w:vMerge w:val="restart"/>
            <w:tcBorders>
              <w:bottom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6" w:hRule="atLeast"/>
        </w:trPr>
        <w:tc>
          <w:tcPr>
            <w:tcW w:w="26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6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2640" w:type="dxa"/>
          </w:tcPr>
          <w:p>
            <w:pPr>
              <w:pStyle w:val="TableParagraph"/>
              <w:spacing w:line="271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PARKING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LOT</w:t>
            </w:r>
          </w:p>
        </w:tc>
        <w:tc>
          <w:tcPr>
            <w:tcW w:w="586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6" w:hRule="atLeast"/>
        </w:trPr>
        <w:tc>
          <w:tcPr>
            <w:tcW w:w="26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6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7"/>
      </w:pPr>
    </w:p>
    <w:p>
      <w:pPr>
        <w:pStyle w:val="Title"/>
        <w:rPr>
          <w:u w:val="none"/>
        </w:rPr>
      </w:pPr>
      <w:r>
        <w:rPr>
          <w:spacing w:val="-2"/>
          <w:u w:val="single"/>
        </w:rPr>
        <w:t>Meeting</w:t>
      </w:r>
      <w:r>
        <w:rPr>
          <w:spacing w:val="-32"/>
          <w:u w:val="single"/>
        </w:rPr>
        <w:t> </w:t>
      </w:r>
      <w:r>
        <w:rPr>
          <w:spacing w:val="-2"/>
          <w:u w:val="single"/>
        </w:rPr>
        <w:t>Minutes:</w:t>
      </w:r>
    </w:p>
    <w:p>
      <w:pPr>
        <w:pStyle w:val="BodyText"/>
        <w:ind w:left="480"/>
      </w:pPr>
      <w:r>
        <w:rPr/>
        <w:t>Presentation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final</w:t>
      </w:r>
      <w:r>
        <w:rPr>
          <w:spacing w:val="-2"/>
        </w:rPr>
        <w:t> budget</w:t>
      </w:r>
    </w:p>
    <w:p>
      <w:pPr>
        <w:pStyle w:val="BodyText"/>
        <w:ind w:left="1200" w:right="1231"/>
      </w:pPr>
      <w:r>
        <w:rPr/>
        <w:t>Reviewed</w:t>
      </w:r>
      <w:r>
        <w:rPr>
          <w:spacing w:val="-6"/>
        </w:rPr>
        <w:t> </w:t>
      </w:r>
      <w:r>
        <w:rPr/>
        <w:t>areas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determine</w:t>
      </w:r>
      <w:r>
        <w:rPr>
          <w:spacing w:val="-6"/>
        </w:rPr>
        <w:t> </w:t>
      </w:r>
      <w:r>
        <w:rPr/>
        <w:t>solution</w:t>
      </w:r>
      <w:r>
        <w:rPr>
          <w:spacing w:val="-6"/>
        </w:rPr>
        <w:t> </w:t>
      </w:r>
      <w:r>
        <w:rPr/>
        <w:t>for</w:t>
      </w:r>
      <w:r>
        <w:rPr>
          <w:spacing w:val="-7"/>
        </w:rPr>
        <w:t> </w:t>
      </w:r>
      <w:r>
        <w:rPr/>
        <w:t>zero-based</w:t>
      </w:r>
      <w:r>
        <w:rPr>
          <w:spacing w:val="-6"/>
        </w:rPr>
        <w:t> </w:t>
      </w:r>
      <w:r>
        <w:rPr/>
        <w:t>budget Motion for approval made by Mark Kwandrans - President Seconded by Jeff Manhardt - VP Administration</w:t>
      </w:r>
    </w:p>
    <w:p>
      <w:pPr>
        <w:pStyle w:val="BodyText"/>
        <w:ind w:left="1200" w:right="2001"/>
      </w:pPr>
      <w:r>
        <w:rPr/>
        <w:t>Board adopted near-zero-based budget for 2011 Contingent</w:t>
      </w:r>
      <w:r>
        <w:rPr>
          <w:spacing w:val="-6"/>
        </w:rPr>
        <w:t> </w:t>
      </w:r>
      <w:r>
        <w:rPr/>
        <w:t>on</w:t>
      </w:r>
      <w:r>
        <w:rPr>
          <w:spacing w:val="-5"/>
        </w:rPr>
        <w:t> </w:t>
      </w:r>
      <w:r>
        <w:rPr/>
        <w:t>24</w:t>
      </w:r>
      <w:r>
        <w:rPr>
          <w:spacing w:val="-5"/>
        </w:rPr>
        <w:t> </w:t>
      </w:r>
      <w:r>
        <w:rPr/>
        <w:t>hour</w:t>
      </w:r>
      <w:r>
        <w:rPr>
          <w:spacing w:val="-5"/>
        </w:rPr>
        <w:t> </w:t>
      </w:r>
      <w:r>
        <w:rPr/>
        <w:t>review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remaining</w:t>
      </w:r>
      <w:r>
        <w:rPr>
          <w:spacing w:val="-5"/>
        </w:rPr>
        <w:t> </w:t>
      </w:r>
      <w:r>
        <w:rPr/>
        <w:t>2010</w:t>
      </w:r>
      <w:r>
        <w:rPr>
          <w:spacing w:val="-5"/>
        </w:rPr>
        <w:t> </w:t>
      </w:r>
      <w:r>
        <w:rPr/>
        <w:t>actions</w:t>
      </w:r>
    </w:p>
    <w:p>
      <w:pPr>
        <w:pStyle w:val="BodyText"/>
        <w:ind w:left="480"/>
      </w:pPr>
      <w:r>
        <w:rPr>
          <w:spacing w:val="-2"/>
        </w:rPr>
        <w:t>Finance</w:t>
      </w:r>
    </w:p>
    <w:p>
      <w:pPr>
        <w:pStyle w:val="BodyText"/>
        <w:ind w:left="480" w:firstLine="720"/>
      </w:pPr>
      <w:r>
        <w:rPr/>
        <w:t>Inventory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merchandise</w:t>
      </w:r>
      <w:r>
        <w:rPr>
          <w:spacing w:val="-4"/>
        </w:rPr>
        <w:t> </w:t>
      </w:r>
      <w:r>
        <w:rPr/>
        <w:t>invoice</w:t>
      </w:r>
      <w:r>
        <w:rPr>
          <w:spacing w:val="-4"/>
        </w:rPr>
        <w:t> </w:t>
      </w:r>
      <w:r>
        <w:rPr/>
        <w:t>pending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Board</w:t>
      </w:r>
      <w:r>
        <w:rPr>
          <w:spacing w:val="-4"/>
        </w:rPr>
        <w:t> </w:t>
      </w:r>
      <w:r>
        <w:rPr/>
        <w:t>agreed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pay</w:t>
      </w:r>
      <w:r>
        <w:rPr>
          <w:spacing w:val="-4"/>
        </w:rPr>
        <w:t> </w:t>
      </w:r>
      <w:r>
        <w:rPr/>
        <w:t>$1,149.05 </w:t>
      </w:r>
      <w:r>
        <w:rPr>
          <w:spacing w:val="-2"/>
        </w:rPr>
        <w:t>Administration</w:t>
      </w:r>
    </w:p>
    <w:p>
      <w:pPr>
        <w:pStyle w:val="BodyText"/>
        <w:ind w:left="1200" w:right="199"/>
      </w:pPr>
      <w:r>
        <w:rPr/>
        <w:t>Project</w:t>
      </w:r>
      <w:r>
        <w:rPr>
          <w:spacing w:val="-4"/>
        </w:rPr>
        <w:t> </w:t>
      </w:r>
      <w:r>
        <w:rPr/>
        <w:t>Status</w:t>
      </w:r>
      <w:r>
        <w:rPr>
          <w:spacing w:val="-3"/>
        </w:rPr>
        <w:t> </w:t>
      </w:r>
      <w:r>
        <w:rPr/>
        <w:t>Update</w:t>
      </w:r>
      <w:r>
        <w:rPr>
          <w:spacing w:val="-3"/>
        </w:rPr>
        <w:t> </w:t>
      </w:r>
      <w:r>
        <w:rPr/>
        <w:t>Document</w:t>
      </w:r>
      <w:r>
        <w:rPr>
          <w:spacing w:val="-3"/>
        </w:rPr>
        <w:t> </w:t>
      </w:r>
      <w:r>
        <w:rPr/>
        <w:t>Repository</w:t>
      </w:r>
      <w:r>
        <w:rPr>
          <w:spacing w:val="-3"/>
        </w:rPr>
        <w:t> </w:t>
      </w:r>
      <w:r>
        <w:rPr/>
        <w:t>project</w:t>
      </w:r>
      <w:r>
        <w:rPr>
          <w:spacing w:val="-3"/>
        </w:rPr>
        <w:t> </w:t>
      </w:r>
      <w:r>
        <w:rPr/>
        <w:t>(10</w:t>
      </w:r>
      <w:r>
        <w:rPr>
          <w:spacing w:val="-3"/>
        </w:rPr>
        <w:t> </w:t>
      </w:r>
      <w:r>
        <w:rPr/>
        <w:t>Min)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Phil</w:t>
      </w:r>
      <w:r>
        <w:rPr>
          <w:spacing w:val="-4"/>
        </w:rPr>
        <w:t> </w:t>
      </w:r>
      <w:r>
        <w:rPr/>
        <w:t>V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be reaching out to Board members over the next couple of weeks</w:t>
      </w:r>
    </w:p>
    <w:p>
      <w:pPr>
        <w:pStyle w:val="BodyText"/>
        <w:ind w:left="1200"/>
      </w:pPr>
      <w:r>
        <w:rPr/>
        <w:t>New</w:t>
      </w:r>
      <w:r>
        <w:rPr>
          <w:spacing w:val="-3"/>
        </w:rPr>
        <w:t> </w:t>
      </w:r>
      <w:r>
        <w:rPr/>
        <w:t>conference</w:t>
      </w:r>
      <w:r>
        <w:rPr>
          <w:spacing w:val="-4"/>
        </w:rPr>
        <w:t> </w:t>
      </w:r>
      <w:r>
        <w:rPr/>
        <w:t>calling</w:t>
      </w:r>
      <w:r>
        <w:rPr>
          <w:spacing w:val="-3"/>
        </w:rPr>
        <w:t> </w:t>
      </w:r>
      <w:r>
        <w:rPr/>
        <w:t>solution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DimDim</w:t>
      </w:r>
      <w:r>
        <w:rPr>
          <w:spacing w:val="-4"/>
        </w:rPr>
        <w:t> </w:t>
      </w:r>
      <w:r>
        <w:rPr/>
        <w:t>will</w:t>
      </w:r>
      <w:r>
        <w:rPr>
          <w:spacing w:val="-4"/>
        </w:rPr>
        <w:t> </w:t>
      </w:r>
      <w:r>
        <w:rPr/>
        <w:t>be</w:t>
      </w:r>
      <w:r>
        <w:rPr>
          <w:spacing w:val="-3"/>
        </w:rPr>
        <w:t> </w:t>
      </w:r>
      <w:r>
        <w:rPr/>
        <w:t>used</w:t>
      </w:r>
      <w:r>
        <w:rPr>
          <w:spacing w:val="-3"/>
        </w:rPr>
        <w:t> </w:t>
      </w:r>
      <w:r>
        <w:rPr/>
        <w:t>going</w:t>
      </w:r>
      <w:r>
        <w:rPr>
          <w:spacing w:val="-3"/>
        </w:rPr>
        <w:t> </w:t>
      </w:r>
      <w:r>
        <w:rPr/>
        <w:t>forward.</w:t>
      </w:r>
      <w:r>
        <w:rPr>
          <w:spacing w:val="40"/>
        </w:rPr>
        <w:t> </w:t>
      </w:r>
      <w:r>
        <w:rPr/>
        <w:t>PGi was canceled as of 12/18/10</w:t>
      </w:r>
    </w:p>
    <w:p>
      <w:pPr>
        <w:pStyle w:val="BodyText"/>
      </w:pPr>
    </w:p>
    <w:p>
      <w:pPr>
        <w:pStyle w:val="BodyText"/>
        <w:ind w:left="120"/>
      </w:pPr>
      <w:r>
        <w:rPr/>
        <w:t>Next</w:t>
      </w:r>
      <w:r>
        <w:rPr>
          <w:spacing w:val="-2"/>
        </w:rPr>
        <w:t> </w:t>
      </w:r>
      <w:r>
        <w:rPr/>
        <w:t>meeting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Jan</w:t>
      </w:r>
      <w:r>
        <w:rPr>
          <w:spacing w:val="-1"/>
        </w:rPr>
        <w:t> </w:t>
      </w:r>
      <w:r>
        <w:rPr>
          <w:spacing w:val="-4"/>
        </w:rPr>
        <w:t>18th</w:t>
      </w:r>
    </w:p>
    <w:sectPr>
      <w:type w:val="continuous"/>
      <w:pgSz w:w="12240" w:h="15840"/>
      <w:pgMar w:top="1820" w:bottom="280" w:left="168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mic Sans MS">
    <w:altName w:val="Comic Sans MS"/>
    <w:charset w:val="1"/>
    <w:family w:val="script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20"/>
    </w:pPr>
    <w:rPr>
      <w:rFonts w:ascii="Comic Sans MS" w:hAnsi="Comic Sans MS" w:eastAsia="Comic Sans MS" w:cs="Comic Sans MS"/>
      <w:b/>
      <w:bCs/>
      <w:sz w:val="24"/>
      <w:szCs w:val="24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2024-10-04T11:31:32Z</dcterms:created>
  <dcterms:modified xsi:type="dcterms:W3CDTF">2024-10-04T11:31:32Z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2010-12-28T00:00:00Z</vt:filetime>
  </property>
  <property fmtid="{D5CDD505-2E9C-101B-9397-08002B2CF9AE}" pid="3" name="Creator">
    <vt:lpwstr>Documill Publishor 6.2.7 by Documill (http://www.documill.com/)</vt:lpwstr>
  </property>
  <property fmtid="{D5CDD505-2E9C-101B-9397-08002B2CF9AE}" pid="4" name="LastSaved">
    <vt:filetime>2024-10-04T00:00:00Z</vt:filetime>
  </property>
  <property fmtid="{D5CDD505-2E9C-101B-9397-08002B2CF9AE}" pid="5" name="Producer">
    <vt:lpwstr>iText 2.1.6 by 1T3XT</vt:lpwstr>
  </property>
</Properties>
</file>