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13"/>
        </w:rPr>
      </w:pPr>
    </w:p>
    <w:p>
      <w:pPr>
        <w:pStyle w:val="BodyText"/>
        <w:tabs>
          <w:tab w:pos="1919" w:val="left" w:leader="none"/>
        </w:tabs>
        <w:spacing w:before="91"/>
        <w:ind w:left="120"/>
      </w:pPr>
      <w:r>
        <w:rPr>
          <w:u w:val="single"/>
        </w:rPr>
        <w:t>Principle</w:t>
      </w:r>
      <w:r>
        <w:rPr>
          <w:spacing w:val="-6"/>
          <w:u w:val="single"/>
        </w:rPr>
        <w:t> </w:t>
      </w:r>
      <w:r>
        <w:rPr>
          <w:u w:val="single"/>
        </w:rPr>
        <w:t>1:</w:t>
      </w:r>
      <w:r>
        <w:rPr/>
        <w:tab/>
        <w:t>Pensions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security</w:t>
      </w:r>
      <w:r>
        <w:rPr>
          <w:spacing w:val="-13"/>
        </w:rPr>
        <w:t> </w:t>
      </w:r>
      <w:r>
        <w:rPr/>
        <w:t>in</w:t>
      </w:r>
      <w:r>
        <w:rPr>
          <w:spacing w:val="-10"/>
        </w:rPr>
        <w:t> </w:t>
      </w:r>
      <w:r>
        <w:rPr/>
        <w:t>retirement.</w:t>
      </w:r>
    </w:p>
    <w:p>
      <w:pPr>
        <w:spacing w:line="252" w:lineRule="exact" w:before="248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5093pt;width:467.94pt;height:.9600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5092pt;width:467.94pt;height:.9600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5122pt;width:467.94pt;height:.95999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5122pt;width:467.94pt;height:.95999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tabs>
          <w:tab w:pos="1919" w:val="left" w:leader="none"/>
        </w:tabs>
        <w:spacing w:before="204"/>
        <w:ind w:left="120"/>
      </w:pPr>
      <w:r>
        <w:rPr>
          <w:u w:val="single"/>
        </w:rPr>
        <w:t>Principle</w:t>
      </w:r>
      <w:r>
        <w:rPr>
          <w:spacing w:val="-6"/>
          <w:u w:val="single"/>
        </w:rPr>
        <w:t> </w:t>
      </w:r>
      <w:r>
        <w:rPr>
          <w:u w:val="single"/>
        </w:rPr>
        <w:t>2:</w:t>
      </w:r>
      <w:r>
        <w:rPr/>
        <w:tab/>
        <w:t>Pension</w:t>
      </w:r>
      <w:r>
        <w:rPr>
          <w:spacing w:val="-3"/>
        </w:rPr>
        <w:t> </w:t>
      </w:r>
      <w:r>
        <w:rPr/>
        <w:t>funding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contemporary</w:t>
      </w:r>
      <w:r>
        <w:rPr>
          <w:spacing w:val="-6"/>
        </w:rPr>
        <w:t> </w:t>
      </w:r>
      <w:r>
        <w:rPr/>
        <w:t>obligation.</w:t>
      </w:r>
    </w:p>
    <w:p>
      <w:pPr>
        <w:spacing w:line="252" w:lineRule="exact" w:before="249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1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00599pt;width:467.94pt;height:.9600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00599pt;width:467.94pt;height:.96002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00628pt;width:467.94pt;height:.95999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00597pt;width:467.94pt;height:.9600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tabs>
          <w:tab w:pos="1919" w:val="left" w:leader="none"/>
        </w:tabs>
        <w:spacing w:line="244" w:lineRule="auto" w:before="204"/>
        <w:ind w:left="1920" w:right="667" w:hanging="1800"/>
      </w:pPr>
      <w:r>
        <w:rPr>
          <w:u w:val="single"/>
        </w:rPr>
        <w:t>Principle</w:t>
      </w:r>
      <w:r>
        <w:rPr>
          <w:spacing w:val="-6"/>
          <w:u w:val="single"/>
        </w:rPr>
        <w:t> </w:t>
      </w:r>
      <w:r>
        <w:rPr>
          <w:u w:val="single"/>
        </w:rPr>
        <w:t>3:</w:t>
      </w:r>
      <w:r>
        <w:rPr/>
        <w:tab/>
        <w:t>Pension</w:t>
      </w:r>
      <w:r>
        <w:rPr>
          <w:spacing w:val="-5"/>
        </w:rPr>
        <w:t> </w:t>
      </w:r>
      <w:r>
        <w:rPr/>
        <w:t>investments</w:t>
      </w:r>
      <w:r>
        <w:rPr>
          <w:spacing w:val="-5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governed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Prudent</w:t>
      </w:r>
      <w:r>
        <w:rPr>
          <w:spacing w:val="-69"/>
        </w:rPr>
        <w:t> </w:t>
      </w:r>
      <w:r>
        <w:rPr/>
        <w:t>Person</w:t>
      </w:r>
      <w:r>
        <w:rPr>
          <w:spacing w:val="-2"/>
        </w:rPr>
        <w:t> </w:t>
      </w:r>
      <w:r>
        <w:rPr/>
        <w:t>Rule.</w:t>
      </w:r>
    </w:p>
    <w:p>
      <w:pPr>
        <w:spacing w:line="252" w:lineRule="exact" w:before="24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44041pt;width:467.94pt;height:.95999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44041pt;width:467.94pt;height:.95999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8300pt;width:467.94pt;height:.95999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2240" w:h="15840"/>
          <w:pgMar w:header="575" w:footer="1509" w:top="2320" w:bottom="1700" w:left="1320" w:right="1320"/>
          <w:pgNumType w:start="1"/>
        </w:sectPr>
      </w:pPr>
    </w:p>
    <w:p>
      <w:pPr>
        <w:pStyle w:val="BodyText"/>
        <w:spacing w:before="5"/>
        <w:rPr>
          <w:b w:val="0"/>
          <w:i/>
          <w:sz w:val="13"/>
        </w:rPr>
      </w:pPr>
    </w:p>
    <w:p>
      <w:pPr>
        <w:pStyle w:val="BodyText"/>
        <w:tabs>
          <w:tab w:pos="1919" w:val="left" w:leader="none"/>
        </w:tabs>
        <w:spacing w:line="244" w:lineRule="auto" w:before="91"/>
        <w:ind w:left="1920" w:right="985" w:hanging="1800"/>
      </w:pPr>
      <w:r>
        <w:rPr>
          <w:u w:val="single"/>
        </w:rPr>
        <w:t>Principle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/>
        <w:tab/>
        <w:t>Pension</w:t>
      </w:r>
      <w:r>
        <w:rPr>
          <w:spacing w:val="-10"/>
        </w:rPr>
        <w:t> </w:t>
      </w:r>
      <w:r>
        <w:rPr/>
        <w:t>benefits</w:t>
      </w:r>
      <w:r>
        <w:rPr>
          <w:spacing w:val="-10"/>
        </w:rPr>
        <w:t> </w:t>
      </w:r>
      <w:r>
        <w:rPr/>
        <w:t>should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equitably</w:t>
      </w:r>
      <w:r>
        <w:rPr>
          <w:spacing w:val="-13"/>
        </w:rPr>
        <w:t> </w:t>
      </w:r>
      <w:r>
        <w:rPr/>
        <w:t>allocated</w:t>
      </w:r>
      <w:r>
        <w:rPr>
          <w:spacing w:val="-10"/>
        </w:rPr>
        <w:t> </w:t>
      </w:r>
      <w:r>
        <w:rPr/>
        <w:t>among</w:t>
      </w:r>
      <w:r>
        <w:rPr>
          <w:spacing w:val="-69"/>
        </w:rPr>
        <w:t> </w:t>
      </w:r>
      <w:r>
        <w:rPr/>
        <w:t>beneficiaries.</w:t>
      </w:r>
    </w:p>
    <w:p>
      <w:pPr>
        <w:spacing w:line="252" w:lineRule="exact" w:before="242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18351pt;width:467.94pt;height:.95996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1832pt;width:467.94pt;height:.95999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8320pt;width:467.94pt;height:.95999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1832pt;width:467.94pt;height:.95999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Principle</w:t>
      </w:r>
      <w:r>
        <w:rPr>
          <w:spacing w:val="-8"/>
          <w:u w:val="single"/>
        </w:rPr>
        <w:t> </w:t>
      </w:r>
      <w:r>
        <w:rPr>
          <w:u w:val="single"/>
        </w:rPr>
        <w:t>5:</w: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6264pt;width:467.94pt;height:.95999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6265pt;width:467.94pt;height:.95999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6263pt;width:467.94pt;height:.95999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6263pt;width:467.94pt;height:.95999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Principle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6355pt;width:467.94pt;height:.95999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6356pt;width:467.94pt;height:.95999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0611pt;width:467.94pt;height:.95999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575" w:footer="1509" w:top="2320" w:bottom="1700" w:left="1320" w:right="1320"/>
        </w:sectPr>
      </w:pPr>
    </w:p>
    <w:p>
      <w:pPr>
        <w:pStyle w:val="BodyText"/>
        <w:spacing w:before="5"/>
        <w:rPr>
          <w:b w:val="0"/>
          <w:i/>
          <w:sz w:val="13"/>
        </w:rPr>
      </w:pPr>
    </w:p>
    <w:p>
      <w:pPr>
        <w:pStyle w:val="BodyText"/>
        <w:tabs>
          <w:tab w:pos="1919" w:val="left" w:leader="none"/>
        </w:tabs>
        <w:spacing w:before="91"/>
        <w:ind w:left="12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1:</w:t>
      </w:r>
      <w:r>
        <w:rPr/>
        <w:tab/>
        <w:t>The</w:t>
      </w:r>
      <w:r>
        <w:rPr>
          <w:spacing w:val="-8"/>
        </w:rPr>
        <w:t> </w:t>
      </w:r>
      <w:r>
        <w:rPr/>
        <w:t>legislature</w:t>
      </w:r>
      <w:r>
        <w:rPr>
          <w:spacing w:val="-8"/>
        </w:rPr>
        <w:t> </w:t>
      </w:r>
      <w:r>
        <w:rPr/>
        <w:t>should</w:t>
      </w:r>
      <w:r>
        <w:rPr>
          <w:spacing w:val="-9"/>
        </w:rPr>
        <w:t> </w:t>
      </w:r>
      <w:r>
        <w:rPr/>
        <w:t>approve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changes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benefits.</w:t>
      </w:r>
    </w:p>
    <w:p>
      <w:pPr>
        <w:spacing w:line="252" w:lineRule="exact" w:before="248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5093pt;width:467.94pt;height:.96002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5092pt;width:467.94pt;height:.96002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5122pt;width:467.94pt;height:.95999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5122pt;width:467.94pt;height:.95999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9"/>
        </w:rPr>
      </w:pPr>
    </w:p>
    <w:p>
      <w:pPr>
        <w:pStyle w:val="BodyText"/>
        <w:tabs>
          <w:tab w:pos="1919" w:val="left" w:leader="none"/>
        </w:tabs>
        <w:spacing w:line="244" w:lineRule="auto" w:before="0"/>
        <w:ind w:left="1920" w:right="692" w:hanging="180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2:</w:t>
      </w:r>
      <w:r>
        <w:rPr/>
        <w:tab/>
        <w:t>The</w:t>
      </w:r>
      <w:r>
        <w:rPr>
          <w:spacing w:val="-3"/>
        </w:rPr>
        <w:t> </w:t>
      </w:r>
      <w:r>
        <w:rPr/>
        <w:t>legislature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funding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state’s</w:t>
      </w:r>
      <w:r>
        <w:rPr>
          <w:spacing w:val="-69"/>
        </w:rPr>
        <w:t> </w:t>
      </w:r>
      <w:r>
        <w:rPr/>
        <w:t>retirement</w:t>
      </w:r>
      <w:r>
        <w:rPr>
          <w:spacing w:val="-2"/>
        </w:rPr>
        <w:t> </w:t>
      </w:r>
      <w:r>
        <w:rPr/>
        <w:t>systems.</w:t>
      </w:r>
    </w:p>
    <w:p>
      <w:pPr>
        <w:spacing w:line="252" w:lineRule="exact" w:before="242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18705pt;width:467.94pt;height:.95999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18706pt;width:467.94pt;height:.95999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8706pt;width:467.94pt;height:.95999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18706pt;width:467.94pt;height:.95999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line="244" w:lineRule="auto" w:before="203"/>
        <w:ind w:left="1920" w:right="365" w:hanging="1800"/>
        <w:jc w:val="both"/>
      </w:pPr>
      <w:r>
        <w:rPr>
          <w:u w:val="single"/>
        </w:rPr>
        <w:t>Guideline 3:</w:t>
      </w:r>
      <w:r>
        <w:rPr>
          <w:spacing w:val="1"/>
        </w:rPr>
        <w:t> </w:t>
      </w:r>
      <w:r>
        <w:rPr/>
        <w:t>The legislature should regularly review the management of</w:t>
      </w:r>
      <w:r>
        <w:rPr>
          <w:spacing w:val="-70"/>
        </w:rPr>
        <w:t> </w:t>
      </w:r>
      <w:r>
        <w:rPr/>
        <w:t>the</w:t>
      </w:r>
      <w:r>
        <w:rPr>
          <w:spacing w:val="-9"/>
        </w:rPr>
        <w:t> </w:t>
      </w:r>
      <w:r>
        <w:rPr/>
        <w:t>state’s</w:t>
      </w:r>
      <w:r>
        <w:rPr>
          <w:spacing w:val="-9"/>
        </w:rPr>
        <w:t> </w:t>
      </w:r>
      <w:r>
        <w:rPr/>
        <w:t>public</w:t>
      </w:r>
      <w:r>
        <w:rPr>
          <w:spacing w:val="-9"/>
        </w:rPr>
        <w:t> </w:t>
      </w:r>
      <w:r>
        <w:rPr/>
        <w:t>retirement</w:t>
      </w:r>
      <w:r>
        <w:rPr>
          <w:spacing w:val="-8"/>
        </w:rPr>
        <w:t> </w:t>
      </w:r>
      <w:r>
        <w:rPr/>
        <w:t>systems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investment</w:t>
      </w:r>
      <w:r>
        <w:rPr>
          <w:spacing w:val="-9"/>
        </w:rPr>
        <w:t> </w:t>
      </w:r>
      <w:r>
        <w:rPr/>
        <w:t>of</w:t>
      </w:r>
      <w:r>
        <w:rPr>
          <w:spacing w:val="-70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systems’</w:t>
      </w:r>
      <w:r>
        <w:rPr>
          <w:spacing w:val="-1"/>
        </w:rPr>
        <w:t> </w:t>
      </w:r>
      <w:r>
        <w:rPr/>
        <w:t>assets.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127pt;width:467.94pt;height:.96002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126pt;width:467.94pt;height:.9600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127pt;width:467.94pt;height:.96002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0415pt;width:467.94pt;height:.96002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spacing w:after="0"/>
        <w:rPr>
          <w:sz w:val="15"/>
        </w:rPr>
        <w:sectPr>
          <w:headerReference w:type="default" r:id="rId7"/>
          <w:footerReference w:type="default" r:id="rId8"/>
          <w:pgSz w:w="12240" w:h="15840"/>
          <w:pgMar w:header="575" w:footer="646" w:top="2320" w:bottom="840" w:left="1320" w:right="1320"/>
          <w:pgNumType w:start="3"/>
        </w:sectPr>
      </w:pPr>
    </w:p>
    <w:p>
      <w:pPr>
        <w:pStyle w:val="BodyText"/>
        <w:spacing w:before="5"/>
        <w:rPr>
          <w:b w:val="0"/>
          <w:i/>
          <w:sz w:val="13"/>
        </w:rPr>
      </w:pPr>
    </w:p>
    <w:p>
      <w:pPr>
        <w:pStyle w:val="BodyText"/>
        <w:spacing w:line="244" w:lineRule="auto" w:before="90"/>
        <w:ind w:left="1920" w:right="164" w:hanging="1800"/>
        <w:jc w:val="both"/>
      </w:pPr>
      <w:r>
        <w:rPr>
          <w:u w:val="single"/>
        </w:rPr>
        <w:t>Guideline 4:</w:t>
      </w:r>
      <w:r>
        <w:rPr>
          <w:spacing w:val="1"/>
        </w:rPr>
        <w:t> </w:t>
      </w:r>
      <w:r>
        <w:rPr/>
        <w:t>The legislature should establish a permanent pension review</w:t>
      </w:r>
      <w:r>
        <w:rPr>
          <w:spacing w:val="-70"/>
        </w:rPr>
        <w:t> </w:t>
      </w:r>
      <w:r>
        <w:rPr/>
        <w:t>body to analyze the problems of the state’s public retirement</w:t>
      </w:r>
      <w:r>
        <w:rPr>
          <w:spacing w:val="-70"/>
        </w:rPr>
        <w:t> </w:t>
      </w:r>
      <w:r>
        <w:rPr/>
        <w:t>systems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an</w:t>
      </w:r>
      <w:r>
        <w:rPr>
          <w:spacing w:val="-9"/>
        </w:rPr>
        <w:t> </w:t>
      </w:r>
      <w:r>
        <w:rPr/>
        <w:t>ongoing</w:t>
      </w:r>
      <w:r>
        <w:rPr>
          <w:spacing w:val="-8"/>
        </w:rPr>
        <w:t> </w:t>
      </w:r>
      <w:r>
        <w:rPr/>
        <w:t>basis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make</w:t>
      </w:r>
      <w:r>
        <w:rPr>
          <w:spacing w:val="-8"/>
        </w:rPr>
        <w:t> </w:t>
      </w:r>
      <w:r>
        <w:rPr/>
        <w:t>recommendations</w:t>
      </w:r>
      <w:r>
        <w:rPr>
          <w:spacing w:val="-70"/>
        </w:rPr>
        <w:t> </w:t>
      </w:r>
      <w:r>
        <w:rPr/>
        <w:t>for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action.</w:t>
      </w:r>
    </w:p>
    <w:p>
      <w:pPr>
        <w:spacing w:line="244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8pt;width:467.94pt;height:.95999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8pt;width:467.94pt;height:.95999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78pt;width:467.94pt;height:.95999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78pt;width:467.94pt;height:.95999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tabs>
          <w:tab w:pos="1919" w:val="left" w:leader="none"/>
        </w:tabs>
        <w:spacing w:line="244" w:lineRule="auto" w:before="203"/>
        <w:ind w:left="1920" w:right="463" w:hanging="180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5:</w:t>
      </w:r>
      <w:r>
        <w:rPr/>
        <w:tab/>
        <w:t>The</w:t>
      </w:r>
      <w:r>
        <w:rPr>
          <w:spacing w:val="-9"/>
        </w:rPr>
        <w:t> </w:t>
      </w:r>
      <w:r>
        <w:rPr/>
        <w:t>legislature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require</w:t>
      </w:r>
      <w:r>
        <w:rPr>
          <w:spacing w:val="-10"/>
        </w:rPr>
        <w:t> </w:t>
      </w:r>
      <w:r>
        <w:rPr/>
        <w:t>advance</w:t>
      </w:r>
      <w:r>
        <w:rPr>
          <w:spacing w:val="-9"/>
        </w:rPr>
        <w:t> </w:t>
      </w:r>
      <w:r>
        <w:rPr/>
        <w:t>funding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pension</w:t>
      </w:r>
      <w:r>
        <w:rPr>
          <w:spacing w:val="-69"/>
        </w:rPr>
        <w:t> </w:t>
      </w:r>
      <w:r>
        <w:rPr/>
        <w:t>benefits to ensure that pension costs are not shifted to</w:t>
      </w:r>
      <w:r>
        <w:rPr>
          <w:spacing w:val="1"/>
        </w:rPr>
        <w:t> </w:t>
      </w:r>
      <w:r>
        <w:rPr/>
        <w:t>future</w:t>
      </w:r>
      <w:r>
        <w:rPr>
          <w:spacing w:val="-2"/>
        </w:rPr>
        <w:t> </w:t>
      </w:r>
      <w:r>
        <w:rPr/>
        <w:t>taxpayers.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22pt;width:467.94pt;height:.96002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51pt;width:467.94pt;height:.95999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21pt;width:467.94pt;height:.96002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32pt;width:467.94pt;height:.96001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tabs>
          <w:tab w:pos="1919" w:val="left" w:leader="none"/>
        </w:tabs>
        <w:spacing w:line="244" w:lineRule="auto" w:before="0"/>
        <w:ind w:left="1920" w:right="490" w:hanging="180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6:</w:t>
      </w:r>
      <w:r>
        <w:rPr/>
        <w:tab/>
        <w:t>The legislature should require a fiscal note when</w:t>
      </w:r>
      <w:r>
        <w:rPr>
          <w:spacing w:val="1"/>
        </w:rPr>
        <w:t> </w:t>
      </w:r>
      <w:r>
        <w:rPr/>
        <w:t>establishing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amending</w:t>
      </w:r>
      <w:r>
        <w:rPr>
          <w:spacing w:val="-6"/>
        </w:rPr>
        <w:t> </w:t>
      </w:r>
      <w:r>
        <w:rPr/>
        <w:t>pension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benefit</w:t>
      </w:r>
      <w:r>
        <w:rPr>
          <w:spacing w:val="-7"/>
        </w:rPr>
        <w:t> </w:t>
      </w:r>
      <w:r>
        <w:rPr/>
        <w:t>provisions.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157pt;width:467.94pt;height:.95999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0415pt;width:467.94pt;height:.95999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spacing w:after="0"/>
        <w:rPr>
          <w:sz w:val="15"/>
        </w:rPr>
        <w:sectPr>
          <w:headerReference w:type="default" r:id="rId9"/>
          <w:footerReference w:type="default" r:id="rId10"/>
          <w:pgSz w:w="12240" w:h="15840"/>
          <w:pgMar w:header="575" w:footer="883" w:top="2320" w:bottom="1080" w:left="1320" w:right="1320"/>
        </w:sectPr>
      </w:pPr>
    </w:p>
    <w:p>
      <w:pPr>
        <w:pStyle w:val="BodyText"/>
        <w:spacing w:before="5"/>
        <w:rPr>
          <w:b w:val="0"/>
          <w:i/>
          <w:sz w:val="13"/>
        </w:rPr>
      </w:pPr>
    </w:p>
    <w:p>
      <w:pPr>
        <w:pStyle w:val="BodyText"/>
        <w:tabs>
          <w:tab w:pos="1919" w:val="left" w:leader="none"/>
        </w:tabs>
        <w:spacing w:line="244" w:lineRule="auto" w:before="90"/>
        <w:ind w:left="1920" w:right="132" w:hanging="180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7:</w:t>
      </w:r>
      <w:r>
        <w:rPr/>
        <w:tab/>
        <w:t>The</w:t>
      </w:r>
      <w:r>
        <w:rPr>
          <w:spacing w:val="-8"/>
        </w:rPr>
        <w:t> </w:t>
      </w:r>
      <w:r>
        <w:rPr/>
        <w:t>legislature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ensure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full,</w:t>
      </w:r>
      <w:r>
        <w:rPr>
          <w:spacing w:val="-8"/>
        </w:rPr>
        <w:t> </w:t>
      </w:r>
      <w:r>
        <w:rPr/>
        <w:t>long-term</w:t>
      </w:r>
      <w:r>
        <w:rPr>
          <w:spacing w:val="-8"/>
        </w:rPr>
        <w:t> </w:t>
      </w:r>
      <w:r>
        <w:rPr/>
        <w:t>costs</w:t>
      </w:r>
      <w:r>
        <w:rPr>
          <w:spacing w:val="-8"/>
        </w:rPr>
        <w:t> </w:t>
      </w:r>
      <w:r>
        <w:rPr/>
        <w:t>of</w:t>
      </w:r>
      <w:r>
        <w:rPr>
          <w:spacing w:val="-69"/>
        </w:rPr>
        <w:t> </w:t>
      </w:r>
      <w:r>
        <w:rPr/>
        <w:t>early retirement programs and incentives should be</w:t>
      </w:r>
      <w:r>
        <w:rPr>
          <w:spacing w:val="1"/>
        </w:rPr>
        <w:t> </w:t>
      </w:r>
      <w:r>
        <w:rPr/>
        <w:t>calculated before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 program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adopted</w:t>
      </w:r>
      <w:r>
        <w:rPr>
          <w:spacing w:val="1"/>
        </w:rPr>
        <w:t> </w:t>
      </w:r>
      <w:r>
        <w:rPr/>
        <w:t>in 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legislature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costs.</w:t>
      </w:r>
    </w:p>
    <w:p>
      <w:pPr>
        <w:spacing w:line="244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8pt;width:467.94pt;height:.95999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8pt;width:467.94pt;height:.95999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78pt;width:467.94pt;height:.95999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78pt;width:467.94pt;height:.95999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tabs>
          <w:tab w:pos="1919" w:val="left" w:leader="none"/>
        </w:tabs>
        <w:spacing w:line="244" w:lineRule="auto" w:before="0"/>
        <w:ind w:left="1920" w:right="681" w:hanging="180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8:</w:t>
      </w:r>
      <w:r>
        <w:rPr/>
        <w:tab/>
        <w:t>The legislature should ensure that post-retirement</w:t>
      </w:r>
      <w:r>
        <w:rPr>
          <w:spacing w:val="1"/>
        </w:rPr>
        <w:t> </w:t>
      </w:r>
      <w:r>
        <w:rPr/>
        <w:t>adjustments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independently</w:t>
      </w:r>
      <w:r>
        <w:rPr>
          <w:spacing w:val="-8"/>
        </w:rPr>
        <w:t> </w:t>
      </w:r>
      <w:r>
        <w:rPr/>
        <w:t>funded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69"/>
        </w:rPr>
        <w:t> </w:t>
      </w:r>
      <w:r>
        <w:rPr/>
        <w:t>ceiling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percentage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single</w:t>
      </w:r>
      <w:r>
        <w:rPr>
          <w:spacing w:val="-5"/>
        </w:rPr>
        <w:t> </w:t>
      </w:r>
      <w:r>
        <w:rPr/>
        <w:t>year.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57pt;width:467.94pt;height:.95999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57pt;width:467.94pt;height:.95999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59pt;width:467.94pt;height:.95999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59pt;width:467.94pt;height:.95999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tabs>
          <w:tab w:pos="1919" w:val="left" w:leader="none"/>
        </w:tabs>
        <w:spacing w:line="244" w:lineRule="auto" w:before="0"/>
        <w:ind w:left="1920" w:right="247" w:hanging="1800"/>
      </w:pPr>
      <w:r>
        <w:rPr>
          <w:u w:val="single"/>
        </w:rPr>
        <w:t>Guideline</w:t>
      </w:r>
      <w:r>
        <w:rPr>
          <w:spacing w:val="-6"/>
          <w:u w:val="single"/>
        </w:rPr>
        <w:t> </w:t>
      </w:r>
      <w:r>
        <w:rPr>
          <w:u w:val="single"/>
        </w:rPr>
        <w:t>9:</w:t>
      </w:r>
      <w:r>
        <w:rPr/>
        <w:tab/>
        <w:t>The</w:t>
      </w:r>
      <w:r>
        <w:rPr>
          <w:spacing w:val="-10"/>
        </w:rPr>
        <w:t> </w:t>
      </w:r>
      <w:r>
        <w:rPr/>
        <w:t>legislature</w:t>
      </w:r>
      <w:r>
        <w:rPr>
          <w:spacing w:val="-10"/>
        </w:rPr>
        <w:t> </w:t>
      </w:r>
      <w:r>
        <w:rPr/>
        <w:t>should</w:t>
      </w:r>
      <w:r>
        <w:rPr>
          <w:spacing w:val="-10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strict</w:t>
      </w:r>
      <w:r>
        <w:rPr>
          <w:spacing w:val="-10"/>
        </w:rPr>
        <w:t> </w:t>
      </w:r>
      <w:r>
        <w:rPr/>
        <w:t>guidelines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disability</w:t>
      </w:r>
      <w:r>
        <w:rPr>
          <w:spacing w:val="-69"/>
        </w:rPr>
        <w:t> </w:t>
      </w:r>
      <w:r>
        <w:rPr/>
        <w:t>coverage and should provide follow-up periodic screenings</w:t>
      </w:r>
      <w:r>
        <w:rPr>
          <w:spacing w:val="-70"/>
        </w:rPr>
        <w:t> </w:t>
      </w:r>
      <w:r>
        <w:rPr/>
        <w:t>of</w:t>
      </w:r>
      <w:r>
        <w:rPr>
          <w:spacing w:val="-2"/>
        </w:rPr>
        <w:t> </w:t>
      </w:r>
      <w:r>
        <w:rPr/>
        <w:t>disabled</w:t>
      </w:r>
      <w:r>
        <w:rPr>
          <w:spacing w:val="-1"/>
        </w:rPr>
        <w:t> </w:t>
      </w:r>
      <w:r>
        <w:rPr/>
        <w:t>retirees.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21pt;width:467.94pt;height:.96002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21pt;width:467.94pt;height:.96002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5"/>
        <w:rPr>
          <w:b w:val="0"/>
          <w:i/>
          <w:sz w:val="21"/>
        </w:rPr>
      </w:pPr>
    </w:p>
    <w:p>
      <w:pPr>
        <w:pStyle w:val="BodyText"/>
        <w:spacing w:before="0"/>
        <w:ind w:left="120"/>
      </w:pPr>
      <w:r>
        <w:rPr>
          <w:u w:val="single"/>
        </w:rPr>
        <w:t>Guideline</w:t>
      </w:r>
      <w:r>
        <w:rPr>
          <w:spacing w:val="-8"/>
          <w:u w:val="single"/>
        </w:rPr>
        <w:t> </w:t>
      </w:r>
      <w:r>
        <w:rPr>
          <w:u w:val="single"/>
        </w:rPr>
        <w:t>10:</w:t>
      </w:r>
      <w:r>
        <w:rPr>
          <w:spacing w:val="13"/>
        </w:rPr>
        <w:t> </w:t>
      </w:r>
      <w:r>
        <w:rPr/>
        <w:t>The</w:t>
      </w:r>
      <w:r>
        <w:rPr>
          <w:spacing w:val="-7"/>
        </w:rPr>
        <w:t> </w:t>
      </w:r>
      <w:r>
        <w:rPr/>
        <w:t>legislature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use</w:t>
      </w:r>
      <w:r>
        <w:rPr>
          <w:spacing w:val="-7"/>
        </w:rPr>
        <w:t> </w:t>
      </w:r>
      <w:r>
        <w:rPr/>
        <w:t>extreme</w:t>
      </w:r>
      <w:r>
        <w:rPr>
          <w:spacing w:val="-7"/>
        </w:rPr>
        <w:t> </w:t>
      </w:r>
      <w:r>
        <w:rPr/>
        <w:t>care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developing</w:t>
      </w:r>
      <w:r>
        <w:rPr>
          <w:spacing w:val="-7"/>
        </w:rPr>
        <w:t> </w:t>
      </w:r>
      <w:r>
        <w:rPr/>
        <w:t>health</w:t>
      </w:r>
    </w:p>
    <w:p>
      <w:pPr>
        <w:spacing w:after="0"/>
        <w:sectPr>
          <w:pgSz w:w="12240" w:h="15840"/>
          <w:pgMar w:header="575" w:footer="883" w:top="2320" w:bottom="1080" w:left="1320" w:right="132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44" w:lineRule="auto" w:before="91"/>
        <w:ind w:left="1920"/>
      </w:pPr>
      <w:r>
        <w:rPr/>
        <w:t>insurance</w:t>
      </w:r>
      <w:r>
        <w:rPr>
          <w:spacing w:val="-12"/>
        </w:rPr>
        <w:t> </w:t>
      </w:r>
      <w:r>
        <w:rPr/>
        <w:t>provisions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retired</w:t>
      </w:r>
      <w:r>
        <w:rPr>
          <w:spacing w:val="-12"/>
        </w:rPr>
        <w:t> </w:t>
      </w:r>
      <w:r>
        <w:rPr/>
        <w:t>employees</w:t>
      </w:r>
      <w:r>
        <w:rPr>
          <w:spacing w:val="-12"/>
        </w:rPr>
        <w:t> </w:t>
      </w:r>
      <w:r>
        <w:rPr/>
        <w:t>and,</w:t>
      </w:r>
      <w:r>
        <w:rPr>
          <w:spacing w:val="-12"/>
        </w:rPr>
        <w:t> </w:t>
      </w:r>
      <w:r>
        <w:rPr/>
        <w:t>preferably,</w:t>
      </w:r>
      <w:r>
        <w:rPr>
          <w:spacing w:val="-70"/>
        </w:rPr>
        <w:t> </w:t>
      </w:r>
      <w:r>
        <w:rPr/>
        <w:t>should provide for separate accounting and funding from</w:t>
      </w:r>
      <w:r>
        <w:rPr>
          <w:spacing w:val="1"/>
        </w:rPr>
        <w:t> </w:t>
      </w:r>
      <w:r>
        <w:rPr/>
        <w:t>retirement</w:t>
      </w:r>
      <w:r>
        <w:rPr>
          <w:spacing w:val="-2"/>
        </w:rPr>
        <w:t> </w:t>
      </w:r>
      <w:r>
        <w:rPr/>
        <w:t>programs.</w:t>
      </w:r>
    </w:p>
    <w:p>
      <w:pPr>
        <w:spacing w:line="243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10pt;width:467.94pt;height:.95996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7pt;width:467.94pt;height:.95999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70pt;width:467.94pt;height:.95999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spacing w:line="244" w:lineRule="auto" w:before="0"/>
        <w:ind w:left="1920" w:right="144" w:hanging="1800"/>
      </w:pPr>
      <w:r>
        <w:rPr>
          <w:u w:val="single"/>
        </w:rPr>
        <w:t>Guideline 11:</w:t>
      </w:r>
      <w:r>
        <w:rPr>
          <w:spacing w:val="72"/>
        </w:rPr>
        <w:t> </w:t>
      </w:r>
      <w:r>
        <w:rPr/>
        <w:t>The legislature should establish strict fiduciary standards</w:t>
      </w:r>
      <w:r>
        <w:rPr>
          <w:spacing w:val="1"/>
        </w:rPr>
        <w:t> </w:t>
      </w:r>
      <w:r>
        <w:rPr/>
        <w:t>and conflict of interest laws to govern the conduct of</w:t>
      </w:r>
      <w:r>
        <w:rPr>
          <w:spacing w:val="1"/>
        </w:rPr>
        <w:t> </w:t>
      </w:r>
      <w:r>
        <w:rPr/>
        <w:t>trustees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they</w:t>
      </w:r>
      <w:r>
        <w:rPr>
          <w:spacing w:val="-11"/>
        </w:rPr>
        <w:t> </w:t>
      </w:r>
      <w:r>
        <w:rPr/>
        <w:t>manage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assets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retirement</w:t>
      </w:r>
      <w:r>
        <w:rPr>
          <w:spacing w:val="-8"/>
        </w:rPr>
        <w:t> </w:t>
      </w:r>
      <w:r>
        <w:rPr/>
        <w:t>system.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18pt;width:467.94pt;height:.96002pt;mso-position-horizontal-relative:page;mso-position-vertical-relative:paragraph;z-index:-156994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17pt;width:467.94pt;height:.96002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17pt;width:467.94pt;height:.96002pt;mso-position-horizontal-relative:page;mso-position-vertical-relative:paragraph;z-index:-156984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spacing w:line="244" w:lineRule="auto" w:before="0"/>
        <w:ind w:left="1920" w:right="463" w:hanging="1800"/>
      </w:pPr>
      <w:r>
        <w:rPr>
          <w:u w:val="single"/>
        </w:rPr>
        <w:t>Guideline 12:</w:t>
      </w:r>
      <w:r>
        <w:rPr>
          <w:spacing w:val="1"/>
        </w:rPr>
        <w:t> </w:t>
      </w:r>
      <w:r>
        <w:rPr/>
        <w:t>The legislature should move toward requiring annual</w:t>
      </w:r>
      <w:r>
        <w:rPr>
          <w:spacing w:val="1"/>
        </w:rPr>
        <w:t> </w:t>
      </w:r>
      <w:r>
        <w:rPr/>
        <w:t>actuarial</w:t>
      </w:r>
      <w:r>
        <w:rPr>
          <w:spacing w:val="-11"/>
        </w:rPr>
        <w:t> </w:t>
      </w:r>
      <w:r>
        <w:rPr/>
        <w:t>reports</w:t>
      </w:r>
      <w:r>
        <w:rPr>
          <w:spacing w:val="-11"/>
        </w:rPr>
        <w:t> </w:t>
      </w:r>
      <w:r>
        <w:rPr/>
        <w:t>using</w:t>
      </w:r>
      <w:r>
        <w:rPr>
          <w:spacing w:val="-10"/>
        </w:rPr>
        <w:t> </w:t>
      </w:r>
      <w:r>
        <w:rPr/>
        <w:t>uniform</w:t>
      </w:r>
      <w:r>
        <w:rPr>
          <w:spacing w:val="-11"/>
        </w:rPr>
        <w:t> </w:t>
      </w:r>
      <w:r>
        <w:rPr/>
        <w:t>actuarial</w:t>
      </w:r>
      <w:r>
        <w:rPr>
          <w:spacing w:val="-10"/>
        </w:rPr>
        <w:t> </w:t>
      </w:r>
      <w:r>
        <w:rPr/>
        <w:t>assumptions</w:t>
      </w:r>
      <w:r>
        <w:rPr>
          <w:spacing w:val="-11"/>
        </w:rPr>
        <w:t> </w:t>
      </w:r>
      <w:r>
        <w:rPr/>
        <w:t>to</w:t>
      </w:r>
      <w:r>
        <w:rPr>
          <w:spacing w:val="-69"/>
        </w:rPr>
        <w:t> </w:t>
      </w:r>
      <w:r>
        <w:rPr/>
        <w:t>evaluate the financial soundness of the state’s pubic</w:t>
      </w:r>
      <w:r>
        <w:rPr>
          <w:spacing w:val="1"/>
        </w:rPr>
        <w:t> </w:t>
      </w:r>
      <w:r>
        <w:rPr/>
        <w:t>retirement</w:t>
      </w:r>
      <w:r>
        <w:rPr>
          <w:spacing w:val="-2"/>
        </w:rPr>
        <w:t> </w:t>
      </w:r>
      <w:r>
        <w:rPr/>
        <w:t>systems.</w:t>
      </w:r>
    </w:p>
    <w:p>
      <w:pPr>
        <w:spacing w:line="244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127pt;width:467.94pt;height:.96002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127pt;width:467.94pt;height:.96002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127pt;width:467.94pt;height:.96002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9"/>
        </w:rPr>
      </w:pPr>
    </w:p>
    <w:p>
      <w:pPr>
        <w:pStyle w:val="BodyText"/>
        <w:spacing w:line="244" w:lineRule="auto" w:before="0"/>
        <w:ind w:left="1920" w:hanging="1800"/>
      </w:pPr>
      <w:r>
        <w:rPr>
          <w:u w:val="single"/>
        </w:rPr>
        <w:t>Guideline</w:t>
      </w:r>
      <w:r>
        <w:rPr>
          <w:spacing w:val="-8"/>
          <w:u w:val="single"/>
        </w:rPr>
        <w:t> </w:t>
      </w:r>
      <w:r>
        <w:rPr>
          <w:u w:val="single"/>
        </w:rPr>
        <w:t>13:</w:t>
      </w:r>
      <w:r>
        <w:rPr>
          <w:spacing w:val="13"/>
        </w:rPr>
        <w:t> </w:t>
      </w:r>
      <w:r>
        <w:rPr/>
        <w:t>The</w:t>
      </w:r>
      <w:r>
        <w:rPr>
          <w:spacing w:val="-8"/>
        </w:rPr>
        <w:t> </w:t>
      </w:r>
      <w:r>
        <w:rPr/>
        <w:t>legislature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provide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reciprocity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benefits</w:t>
      </w:r>
      <w:r>
        <w:rPr>
          <w:spacing w:val="-8"/>
        </w:rPr>
        <w:t> </w:t>
      </w:r>
      <w:r>
        <w:rPr/>
        <w:t>for</w:t>
      </w:r>
      <w:r>
        <w:rPr>
          <w:spacing w:val="-70"/>
        </w:rPr>
        <w:t> </w:t>
      </w:r>
      <w:r>
        <w:rPr/>
        <w:t>workers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shift</w:t>
      </w:r>
      <w:r>
        <w:rPr>
          <w:spacing w:val="-4"/>
        </w:rPr>
        <w:t> </w:t>
      </w:r>
      <w:r>
        <w:rPr/>
        <w:t>jobs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political</w:t>
      </w:r>
    </w:p>
    <w:p>
      <w:pPr>
        <w:spacing w:after="0" w:line="244" w:lineRule="auto"/>
        <w:sectPr>
          <w:headerReference w:type="default" r:id="rId11"/>
          <w:footerReference w:type="default" r:id="rId12"/>
          <w:pgSz w:w="12240" w:h="15840"/>
          <w:pgMar w:header="575" w:footer="646" w:top="2320" w:bottom="840" w:left="1320" w:right="132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44" w:lineRule="auto" w:before="91"/>
        <w:ind w:left="1920" w:right="331"/>
      </w:pPr>
      <w:r>
        <w:rPr/>
        <w:t>subdivisions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portability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those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shift</w:t>
      </w:r>
      <w:r>
        <w:rPr>
          <w:spacing w:val="-5"/>
        </w:rPr>
        <w:t> </w:t>
      </w:r>
      <w:r>
        <w:rPr/>
        <w:t>jobs</w:t>
      </w:r>
      <w:r>
        <w:rPr>
          <w:spacing w:val="-4"/>
        </w:rPr>
        <w:t> </w:t>
      </w:r>
      <w:r>
        <w:rPr/>
        <w:t>across</w:t>
      </w:r>
      <w:r>
        <w:rPr>
          <w:spacing w:val="-69"/>
        </w:rPr>
        <w:t> </w:t>
      </w:r>
      <w:r>
        <w:rPr/>
        <w:t>state</w:t>
      </w:r>
      <w:r>
        <w:rPr>
          <w:spacing w:val="-2"/>
        </w:rPr>
        <w:t> </w:t>
      </w:r>
      <w:r>
        <w:rPr/>
        <w:t>lines.</w:t>
      </w:r>
    </w:p>
    <w:p>
      <w:pPr>
        <w:spacing w:line="243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3pt;width:467.94pt;height:.96002pt;mso-position-horizontal-relative:page;mso-position-vertical-relative:paragraph;z-index:-156963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3pt;width:467.94pt;height:.96002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28pt;width:467.94pt;height:.96002pt;mso-position-horizontal-relative:page;mso-position-vertical-relative:paragraph;z-index:-156953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8"/>
        <w:rPr>
          <w:b w:val="0"/>
          <w:i/>
          <w:sz w:val="19"/>
        </w:rPr>
      </w:pPr>
    </w:p>
    <w:p>
      <w:pPr>
        <w:pStyle w:val="BodyText"/>
        <w:spacing w:line="244" w:lineRule="auto" w:before="1"/>
        <w:ind w:left="1920" w:hanging="1800"/>
      </w:pPr>
      <w:r>
        <w:rPr>
          <w:u w:val="single"/>
        </w:rPr>
        <w:t>Guideline 14:</w:t>
      </w:r>
      <w:r>
        <w:rPr>
          <w:spacing w:val="1"/>
        </w:rPr>
        <w:t> </w:t>
      </w:r>
      <w:r>
        <w:rPr/>
        <w:t>The legislature should ensure that pension plan participants</w:t>
      </w:r>
      <w:r>
        <w:rPr>
          <w:spacing w:val="-70"/>
        </w:rPr>
        <w:t> </w:t>
      </w:r>
      <w:r>
        <w:rPr/>
        <w:t>are fully informed of plan provisions, including benefits,</w:t>
      </w:r>
      <w:r>
        <w:rPr>
          <w:spacing w:val="1"/>
        </w:rPr>
        <w:t> </w:t>
      </w:r>
      <w:r>
        <w:rPr/>
        <w:t>service and vesting requirements, assets and liabilities,</w:t>
      </w:r>
      <w:r>
        <w:rPr>
          <w:spacing w:val="1"/>
        </w:rPr>
        <w:t> </w:t>
      </w:r>
      <w:r>
        <w:rPr/>
        <w:t>investment</w:t>
      </w:r>
      <w:r>
        <w:rPr>
          <w:spacing w:val="-12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risk,</w:t>
      </w:r>
      <w:r>
        <w:rPr>
          <w:spacing w:val="-11"/>
        </w:rPr>
        <w:t> </w:t>
      </w:r>
      <w:r>
        <w:rPr/>
        <w:t>actuarial</w:t>
      </w:r>
      <w:r>
        <w:rPr>
          <w:spacing w:val="-11"/>
        </w:rPr>
        <w:t> </w:t>
      </w:r>
      <w:r>
        <w:rPr/>
        <w:t>assumptions</w:t>
      </w:r>
      <w:r>
        <w:rPr>
          <w:spacing w:val="-11"/>
        </w:rPr>
        <w:t> </w:t>
      </w:r>
      <w:r>
        <w:rPr/>
        <w:t>and</w:t>
      </w:r>
      <w:r>
        <w:rPr>
          <w:spacing w:val="-70"/>
        </w:rPr>
        <w:t> </w:t>
      </w:r>
      <w:r>
        <w:rPr/>
        <w:t>data,</w:t>
      </w:r>
      <w:r>
        <w:rPr>
          <w:spacing w:val="-8"/>
        </w:rPr>
        <w:t> </w:t>
      </w:r>
      <w:r>
        <w:rPr/>
        <w:t>fiduciary</w:t>
      </w:r>
      <w:r>
        <w:rPr>
          <w:spacing w:val="-10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selection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plan</w:t>
      </w:r>
      <w:r>
        <w:rPr>
          <w:spacing w:val="-7"/>
        </w:rPr>
        <w:t> </w:t>
      </w:r>
      <w:r>
        <w:rPr/>
        <w:t>trustees.</w:t>
      </w:r>
    </w:p>
    <w:p>
      <w:pPr>
        <w:spacing w:line="244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57pt;width:467.94pt;height:.95999pt;mso-position-horizontal-relative:page;mso-position-vertical-relative:paragraph;z-index:-156948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57pt;width:467.94pt;height:.95999pt;mso-position-horizontal-relative:page;mso-position-vertical-relative:paragraph;z-index:-156943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59pt;width:467.94pt;height:.95999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spacing w:line="244" w:lineRule="auto" w:before="0"/>
        <w:ind w:left="1920" w:right="463" w:hanging="1800"/>
      </w:pPr>
      <w:r>
        <w:rPr>
          <w:u w:val="single"/>
        </w:rPr>
        <w:t>Guideline 15:</w:t>
      </w:r>
      <w:r>
        <w:rPr>
          <w:spacing w:val="1"/>
        </w:rPr>
        <w:t> </w:t>
      </w:r>
      <w:r>
        <w:rPr/>
        <w:t>The legislature should support coordination of state and</w:t>
      </w:r>
      <w:r>
        <w:rPr>
          <w:spacing w:val="-70"/>
        </w:rPr>
        <w:t> </w:t>
      </w:r>
      <w:r>
        <w:rPr/>
        <w:t>local</w:t>
      </w:r>
      <w:r>
        <w:rPr>
          <w:spacing w:val="-2"/>
        </w:rPr>
        <w:t> </w:t>
      </w:r>
      <w:r>
        <w:rPr/>
        <w:t>retirement</w:t>
      </w:r>
      <w:r>
        <w:rPr>
          <w:spacing w:val="-2"/>
        </w:rPr>
        <w:t> </w:t>
      </w:r>
      <w:r>
        <w:rPr/>
        <w:t>systems.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56pt;width:467.94pt;height:.95999pt;mso-position-horizontal-relative:page;mso-position-vertical-relative:paragraph;z-index:-156933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57pt;width:467.94pt;height:.95999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55pt;width:467.94pt;height:.95999pt;mso-position-horizontal-relative:page;mso-position-vertical-relative:paragraph;z-index:-156922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9"/>
        </w:rPr>
      </w:pPr>
    </w:p>
    <w:p>
      <w:pPr>
        <w:pStyle w:val="BodyText"/>
        <w:spacing w:line="244" w:lineRule="auto" w:before="0"/>
        <w:ind w:left="1920" w:hanging="1800"/>
      </w:pPr>
      <w:r>
        <w:rPr>
          <w:u w:val="single"/>
        </w:rPr>
        <w:t>Guideline 16:</w:t>
      </w:r>
      <w:r>
        <w:rPr>
          <w:spacing w:val="1"/>
        </w:rPr>
        <w:t> </w:t>
      </w:r>
      <w:r>
        <w:rPr/>
        <w:t>The legislature should encourage and support the efforts of</w:t>
      </w:r>
      <w:r>
        <w:rPr>
          <w:spacing w:val="-70"/>
        </w:rPr>
        <w:t> </w:t>
      </w:r>
      <w:r>
        <w:rPr/>
        <w:t>state retirement system administrators to comply with the</w:t>
      </w:r>
      <w:r>
        <w:rPr>
          <w:spacing w:val="1"/>
        </w:rPr>
        <w:t> </w:t>
      </w:r>
      <w:r>
        <w:rPr/>
        <w:t>principles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pension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administration</w:t>
      </w:r>
      <w:r>
        <w:rPr>
          <w:spacing w:val="-11"/>
        </w:rPr>
        <w:t> </w:t>
      </w:r>
      <w:r>
        <w:rPr/>
        <w:t>established</w:t>
      </w:r>
      <w:r>
        <w:rPr>
          <w:spacing w:val="-10"/>
        </w:rPr>
        <w:t> </w:t>
      </w:r>
      <w:r>
        <w:rPr/>
        <w:t>by</w:t>
      </w:r>
    </w:p>
    <w:p>
      <w:pPr>
        <w:spacing w:after="0" w:line="244" w:lineRule="auto"/>
        <w:sectPr>
          <w:pgSz w:w="12240" w:h="15840"/>
          <w:pgMar w:header="575" w:footer="646" w:top="2320" w:bottom="840" w:left="1320" w:right="132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98" w:lineRule="exact" w:before="91"/>
        <w:ind w:left="1920"/>
      </w:pP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Pension</w:t>
      </w:r>
      <w:r>
        <w:rPr>
          <w:spacing w:val="-4"/>
        </w:rPr>
        <w:t> </w:t>
      </w:r>
      <w:r>
        <w:rPr/>
        <w:t>Coordinating</w:t>
      </w:r>
      <w:r>
        <w:rPr>
          <w:spacing w:val="-3"/>
        </w:rPr>
        <w:t> </w:t>
      </w:r>
      <w:r>
        <w:rPr/>
        <w:t>Council.</w:t>
      </w:r>
    </w:p>
    <w:p>
      <w:pPr>
        <w:spacing w:line="251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2pt;width:467.94pt;height:.96002pt;mso-position-horizontal-relative:page;mso-position-vertical-relative:paragraph;z-index:-156917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21pt;width:467.94pt;height:.96002pt;mso-position-horizontal-relative:page;mso-position-vertical-relative:paragraph;z-index:-156912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21pt;width:467.94pt;height:.96002pt;mso-position-horizontal-relative:page;mso-position-vertical-relative:paragraph;z-index:-156907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21pt;width:467.94pt;height:.96002pt;mso-position-horizontal-relative:page;mso-position-vertical-relative:paragraph;z-index:-15690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17:</w:t>
      </w:r>
      <w:r>
        <w:rPr>
          <w:spacing w:val="12"/>
        </w:rPr>
        <w:t> </w:t>
      </w:r>
      <w:r>
        <w:rPr/>
        <w:t>Postretirement</w:t>
      </w:r>
      <w:r>
        <w:rPr>
          <w:spacing w:val="-8"/>
        </w:rPr>
        <w:t> </w:t>
      </w:r>
      <w:r>
        <w:rPr/>
        <w:t>benefit</w:t>
      </w:r>
      <w:r>
        <w:rPr>
          <w:spacing w:val="-8"/>
        </w:rPr>
        <w:t> </w:t>
      </w:r>
      <w:r>
        <w:rPr/>
        <w:t>increases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indexed.</w:t>
      </w:r>
    </w:p>
    <w:p>
      <w:pPr>
        <w:spacing w:line="252" w:lineRule="exact" w:before="249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1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00629pt;width:467.94pt;height:.95999pt;mso-position-horizontal-relative:page;mso-position-vertical-relative:paragraph;z-index:-156897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0063pt;width:467.94pt;height:.95999pt;mso-position-horizontal-relative:page;mso-position-vertical-relative:paragraph;z-index:-15689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00628pt;width:467.94pt;height:.95999pt;mso-position-horizontal-relative:page;mso-position-vertical-relative:paragraph;z-index:-156887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00628pt;width:467.94pt;height:.95999pt;mso-position-horizontal-relative:page;mso-position-vertical-relative:paragraph;z-index:-15688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9"/>
        <w:rPr>
          <w:b w:val="0"/>
          <w:i/>
          <w:sz w:val="19"/>
        </w:rPr>
      </w:pPr>
    </w:p>
    <w:p>
      <w:pPr>
        <w:pStyle w:val="BodyText"/>
        <w:spacing w:line="244" w:lineRule="auto" w:before="0"/>
        <w:ind w:left="1920" w:right="985" w:hanging="1800"/>
      </w:pPr>
      <w:r>
        <w:rPr>
          <w:u w:val="single"/>
        </w:rPr>
        <w:t>Guideline 18:</w:t>
      </w:r>
      <w:r>
        <w:rPr>
          <w:spacing w:val="1"/>
        </w:rPr>
        <w:t> </w:t>
      </w:r>
      <w:r>
        <w:rPr/>
        <w:t>An annual postretirement benefit increase should be</w:t>
      </w:r>
      <w:r>
        <w:rPr>
          <w:spacing w:val="-70"/>
        </w:rPr>
        <w:t> </w:t>
      </w:r>
      <w:r>
        <w:rPr/>
        <w:t>provided.</w:t>
      </w:r>
    </w:p>
    <w:p>
      <w:pPr>
        <w:spacing w:line="245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54pt;width:467.94pt;height:.95999pt;mso-position-horizontal-relative:page;mso-position-vertical-relative:paragraph;z-index:-156876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53pt;width:467.94pt;height:.95999pt;mso-position-horizontal-relative:page;mso-position-vertical-relative:paragraph;z-index:-15687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55pt;width:467.94pt;height:.95999pt;mso-position-horizontal-relative:page;mso-position-vertical-relative:paragraph;z-index:-156866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55pt;width:467.94pt;height:.95999pt;mso-position-horizontal-relative:page;mso-position-vertical-relative:paragraph;z-index:-156861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7"/>
          <w:u w:val="single"/>
        </w:rPr>
        <w:t> </w:t>
      </w:r>
      <w:r>
        <w:rPr>
          <w:u w:val="single"/>
        </w:rPr>
        <w:t>19:</w:t>
      </w:r>
      <w:r>
        <w:rPr>
          <w:spacing w:val="15"/>
        </w:rPr>
        <w:t> </w:t>
      </w:r>
      <w:r>
        <w:rPr/>
        <w:t>One-time,</w:t>
      </w:r>
      <w:r>
        <w:rPr>
          <w:spacing w:val="-7"/>
        </w:rPr>
        <w:t> </w:t>
      </w:r>
      <w:r>
        <w:rPr>
          <w:i/>
        </w:rPr>
        <w:t>ad</w:t>
      </w:r>
      <w:r>
        <w:rPr>
          <w:i/>
          <w:spacing w:val="-7"/>
        </w:rPr>
        <w:t> </w:t>
      </w:r>
      <w:r>
        <w:rPr>
          <w:i/>
        </w:rPr>
        <w:t>hoc</w:t>
      </w:r>
      <w:r>
        <w:rPr>
          <w:i/>
          <w:spacing w:val="-7"/>
        </w:rPr>
        <w:t> </w:t>
      </w:r>
      <w:r>
        <w:rPr/>
        <w:t>benefit</w:t>
      </w:r>
      <w:r>
        <w:rPr>
          <w:spacing w:val="-6"/>
        </w:rPr>
        <w:t> </w:t>
      </w:r>
      <w:r>
        <w:rPr/>
        <w:t>increases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enacted.</w:t>
      </w:r>
    </w:p>
    <w:p>
      <w:pPr>
        <w:spacing w:before="249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spacing w:after="0"/>
        <w:jc w:val="left"/>
        <w:rPr>
          <w:sz w:val="22"/>
        </w:rPr>
        <w:sectPr>
          <w:pgSz w:w="12240" w:h="15840"/>
          <w:pgMar w:header="575" w:footer="646" w:top="2320" w:bottom="840" w:left="1320" w:right="1320"/>
        </w:sectPr>
      </w:pPr>
    </w:p>
    <w:p>
      <w:pPr>
        <w:pStyle w:val="BodyText"/>
        <w:spacing w:before="7"/>
        <w:rPr>
          <w:b w:val="0"/>
          <w:i/>
          <w:sz w:val="12"/>
        </w:rPr>
      </w:pPr>
    </w:p>
    <w:p>
      <w:pPr>
        <w:tabs>
          <w:tab w:pos="548" w:val="left" w:leader="none"/>
          <w:tab w:pos="839" w:val="left" w:leader="none"/>
        </w:tabs>
        <w:spacing w:line="252" w:lineRule="exact" w:before="92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18751pt;width:467.94pt;height:.95996pt;mso-position-horizontal-relative:page;mso-position-vertical-relative:paragraph;z-index:-156856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18752pt;width:467.94pt;height:.95996pt;mso-position-horizontal-relative:page;mso-position-vertical-relative:paragraph;z-index:-156851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8752pt;width:467.94pt;height:.95996pt;mso-position-horizontal-relative:page;mso-position-vertical-relative:paragraph;z-index:-156846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18752pt;width:467.94pt;height:.95996pt;mso-position-horizontal-relative:page;mso-position-vertical-relative:paragraph;z-index:-156840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180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20:</w:t>
      </w:r>
      <w:r>
        <w:rPr>
          <w:spacing w:val="12"/>
        </w:rPr>
        <w:t> </w:t>
      </w:r>
      <w:r>
        <w:rPr/>
        <w:t>Minimum</w:t>
      </w:r>
      <w:r>
        <w:rPr>
          <w:spacing w:val="-8"/>
        </w:rPr>
        <w:t> </w:t>
      </w:r>
      <w:r>
        <w:rPr/>
        <w:t>benefit</w:t>
      </w:r>
      <w:r>
        <w:rPr>
          <w:spacing w:val="-8"/>
        </w:rPr>
        <w:t> </w:t>
      </w:r>
      <w:r>
        <w:rPr/>
        <w:t>increases</w:t>
      </w:r>
      <w:r>
        <w:rPr>
          <w:spacing w:val="-8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supported.</w:t>
      </w:r>
    </w:p>
    <w:p>
      <w:pPr>
        <w:spacing w:line="252" w:lineRule="exact" w:before="249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1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0177pt;width:467.94pt;height:.96002pt;mso-position-horizontal-relative:page;mso-position-vertical-relative:paragraph;z-index:-156835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0177pt;width:467.94pt;height:.96002pt;mso-position-horizontal-relative:page;mso-position-vertical-relative:paragraph;z-index:-156830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01772pt;width:467.94pt;height:.96002pt;mso-position-horizontal-relative:page;mso-position-vertical-relative:paragraph;z-index:-156825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01772pt;width:467.94pt;height:.96002pt;mso-position-horizontal-relative:page;mso-position-vertical-relative:paragraph;z-index:-156820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180"/>
        <w:ind w:left="120"/>
      </w:pPr>
      <w:r>
        <w:rPr>
          <w:u w:val="single"/>
        </w:rPr>
        <w:t>Guideline</w:t>
      </w:r>
      <w:r>
        <w:rPr>
          <w:spacing w:val="-8"/>
          <w:u w:val="single"/>
        </w:rPr>
        <w:t> </w:t>
      </w:r>
      <w:r>
        <w:rPr>
          <w:u w:val="single"/>
        </w:rPr>
        <w:t>21:</w:t>
      </w:r>
      <w:r>
        <w:rPr>
          <w:spacing w:val="13"/>
        </w:rPr>
        <w:t> </w:t>
      </w:r>
      <w:r>
        <w:rPr/>
        <w:t>Employees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belong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retirement</w:t>
      </w:r>
      <w:r>
        <w:rPr>
          <w:spacing w:val="-7"/>
        </w:rPr>
        <w:t> </w:t>
      </w:r>
      <w:r>
        <w:rPr/>
        <w:t>plan.</w:t>
      </w:r>
    </w:p>
    <w:p>
      <w:pPr>
        <w:spacing w:line="252" w:lineRule="exact" w:before="249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1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01872pt;width:467.94pt;height:.96001pt;mso-position-horizontal-relative:page;mso-position-vertical-relative:paragraph;z-index:-156815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01871pt;width:467.94pt;height:.96001pt;mso-position-horizontal-relative:page;mso-position-vertical-relative:paragraph;z-index:-156810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01891pt;width:467.94pt;height:.95999pt;mso-position-horizontal-relative:page;mso-position-vertical-relative:paragraph;z-index:-1568051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01891pt;width:467.94pt;height:.95999pt;mso-position-horizontal-relative:page;mso-position-vertical-relative:paragraph;z-index:-156800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line="244" w:lineRule="auto" w:before="204"/>
        <w:ind w:left="1920" w:hanging="1800"/>
      </w:pPr>
      <w:r>
        <w:rPr>
          <w:u w:val="single"/>
        </w:rPr>
        <w:t>Guideline</w:t>
      </w:r>
      <w:r>
        <w:rPr>
          <w:spacing w:val="-8"/>
          <w:u w:val="single"/>
        </w:rPr>
        <w:t> </w:t>
      </w:r>
      <w:r>
        <w:rPr>
          <w:u w:val="single"/>
        </w:rPr>
        <w:t>22:</w:t>
      </w:r>
      <w:r>
        <w:rPr>
          <w:spacing w:val="13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option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covering</w:t>
      </w:r>
      <w:r>
        <w:rPr>
          <w:spacing w:val="-7"/>
        </w:rPr>
        <w:t> </w:t>
      </w:r>
      <w:r>
        <w:rPr/>
        <w:t>rural</w:t>
      </w:r>
      <w:r>
        <w:rPr>
          <w:spacing w:val="-70"/>
        </w:rPr>
        <w:t> </w:t>
      </w:r>
      <w:r>
        <w:rPr/>
        <w:t>firefighters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FURS.</w:t>
      </w:r>
    </w:p>
    <w:p>
      <w:pPr>
        <w:spacing w:after="0" w:line="244" w:lineRule="auto"/>
        <w:sectPr>
          <w:pgSz w:w="12240" w:h="15840"/>
          <w:pgMar w:header="575" w:footer="646" w:top="2320" w:bottom="840" w:left="1320" w:right="1320"/>
        </w:sectPr>
      </w:pPr>
    </w:p>
    <w:p>
      <w:pPr>
        <w:pStyle w:val="BodyText"/>
        <w:spacing w:before="7"/>
        <w:rPr>
          <w:sz w:val="12"/>
        </w:rPr>
      </w:pPr>
    </w:p>
    <w:p>
      <w:pPr>
        <w:spacing w:line="252" w:lineRule="exact" w:before="92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18652pt;width:467.94pt;height:.96002pt;mso-position-horizontal-relative:page;mso-position-vertical-relative:paragraph;z-index:-156794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18652pt;width:467.94pt;height:.96002pt;mso-position-horizontal-relative:page;mso-position-vertical-relative:paragraph;z-index:-156789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8652pt;width:467.94pt;height:.96002pt;mso-position-horizontal-relative:page;mso-position-vertical-relative:paragraph;z-index:-1567846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18652pt;width:467.94pt;height:.96002pt;mso-position-horizontal-relative:page;mso-position-vertical-relative:paragraph;z-index:-156779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line="244" w:lineRule="auto" w:before="204"/>
        <w:ind w:left="1920" w:hanging="180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23:</w:t>
      </w:r>
      <w:r>
        <w:rPr>
          <w:spacing w:val="11"/>
        </w:rPr>
        <w:t> </w:t>
      </w:r>
      <w:r>
        <w:rPr/>
        <w:t>Retirement</w:t>
      </w:r>
      <w:r>
        <w:rPr>
          <w:spacing w:val="-8"/>
        </w:rPr>
        <w:t> </w:t>
      </w:r>
      <w:r>
        <w:rPr/>
        <w:t>benefit</w:t>
      </w:r>
      <w:r>
        <w:rPr>
          <w:spacing w:val="-8"/>
        </w:rPr>
        <w:t> </w:t>
      </w:r>
      <w:r>
        <w:rPr/>
        <w:t>formulas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</w:t>
      </w:r>
      <w:r>
        <w:rPr>
          <w:spacing w:val="-9"/>
        </w:rPr>
        <w:t> </w:t>
      </w:r>
      <w:r>
        <w:rPr/>
        <w:t>safety</w:t>
      </w:r>
      <w:r>
        <w:rPr>
          <w:spacing w:val="-10"/>
        </w:rPr>
        <w:t> </w:t>
      </w:r>
      <w:r>
        <w:rPr/>
        <w:t>retirement</w:t>
      </w:r>
      <w:r>
        <w:rPr>
          <w:spacing w:val="-70"/>
        </w:rPr>
        <w:t> </w:t>
      </w:r>
      <w:r>
        <w:rPr/>
        <w:t>plans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similar.</w:t>
      </w:r>
    </w:p>
    <w:p>
      <w:pPr>
        <w:spacing w:line="244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64pt;width:467.94pt;height:.95999pt;mso-position-horizontal-relative:page;mso-position-vertical-relative:paragraph;z-index:-156774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63pt;width:467.94pt;height:.95999pt;mso-position-horizontal-relative:page;mso-position-vertical-relative:paragraph;z-index:-156769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63pt;width:467.94pt;height:.95999pt;mso-position-horizontal-relative:page;mso-position-vertical-relative:paragraph;z-index:-156764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63pt;width:467.94pt;height:.95999pt;mso-position-horizontal-relative:page;mso-position-vertical-relative:paragraph;z-index:-156759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line="244" w:lineRule="auto" w:before="204"/>
        <w:ind w:left="1920" w:hanging="1800"/>
      </w:pPr>
      <w:r>
        <w:rPr>
          <w:u w:val="single"/>
        </w:rPr>
        <w:t>Guideline</w:t>
      </w:r>
      <w:r>
        <w:rPr>
          <w:spacing w:val="-10"/>
          <w:u w:val="single"/>
        </w:rPr>
        <w:t> </w:t>
      </w:r>
      <w:r>
        <w:rPr>
          <w:u w:val="single"/>
        </w:rPr>
        <w:t>24:</w:t>
      </w:r>
      <w:r>
        <w:rPr>
          <w:spacing w:val="9"/>
        </w:rPr>
        <w:t> </w:t>
      </w:r>
      <w:r>
        <w:rPr/>
        <w:t>Retirement</w:t>
      </w:r>
      <w:r>
        <w:rPr>
          <w:spacing w:val="-9"/>
        </w:rPr>
        <w:t> </w:t>
      </w:r>
      <w:r>
        <w:rPr/>
        <w:t>benefit</w:t>
      </w:r>
      <w:r>
        <w:rPr>
          <w:spacing w:val="-10"/>
        </w:rPr>
        <w:t> </w:t>
      </w:r>
      <w:r>
        <w:rPr/>
        <w:t>formulas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retirement</w:t>
      </w:r>
      <w:r>
        <w:rPr>
          <w:spacing w:val="-10"/>
        </w:rPr>
        <w:t> </w:t>
      </w:r>
      <w:r>
        <w:rPr/>
        <w:t>eligibility</w:t>
      </w:r>
      <w:r>
        <w:rPr>
          <w:spacing w:val="-12"/>
        </w:rPr>
        <w:t> </w:t>
      </w:r>
      <w:r>
        <w:rPr/>
        <w:t>criteria</w:t>
      </w:r>
      <w:r>
        <w:rPr>
          <w:spacing w:val="-70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encourage</w:t>
      </w:r>
      <w:r>
        <w:rPr>
          <w:spacing w:val="-2"/>
        </w:rPr>
        <w:t> </w:t>
      </w:r>
      <w:r>
        <w:rPr/>
        <w:t>early</w:t>
      </w:r>
      <w:r>
        <w:rPr>
          <w:spacing w:val="-5"/>
        </w:rPr>
        <w:t> </w:t>
      </w:r>
      <w:r>
        <w:rPr/>
        <w:t>retirement.</w:t>
      </w:r>
    </w:p>
    <w:p>
      <w:pPr>
        <w:spacing w:line="244" w:lineRule="exact"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36056pt;width:467.94pt;height:.95999pt;mso-position-horizontal-relative:page;mso-position-vertical-relative:paragraph;z-index:-156753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36057pt;width:467.94pt;height:.95999pt;mso-position-horizontal-relative:page;mso-position-vertical-relative:paragraph;z-index:-156748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36055pt;width:467.94pt;height:.95999pt;mso-position-horizontal-relative:page;mso-position-vertical-relative:paragraph;z-index:-156743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36055pt;width:467.94pt;height:.95999pt;mso-position-horizontal-relative:page;mso-position-vertical-relative:paragraph;z-index:-156738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line="244" w:lineRule="auto" w:before="204"/>
        <w:ind w:left="1920" w:right="132" w:hanging="1800"/>
      </w:pPr>
      <w:r>
        <w:rPr>
          <w:u w:val="single"/>
        </w:rPr>
        <w:t>Guideline</w:t>
      </w:r>
      <w:r>
        <w:rPr>
          <w:spacing w:val="-7"/>
          <w:u w:val="single"/>
        </w:rPr>
        <w:t> </w:t>
      </w:r>
      <w:r>
        <w:rPr>
          <w:u w:val="single"/>
        </w:rPr>
        <w:t>25:</w:t>
      </w:r>
      <w:r>
        <w:rPr>
          <w:spacing w:val="17"/>
        </w:rPr>
        <w:t> </w:t>
      </w:r>
      <w:r>
        <w:rPr/>
        <w:t>If</w:t>
      </w:r>
      <w:r>
        <w:rPr>
          <w:spacing w:val="-6"/>
        </w:rPr>
        <w:t> </w:t>
      </w:r>
      <w:r>
        <w:rPr/>
        <w:t>retirees</w:t>
      </w:r>
      <w:r>
        <w:rPr>
          <w:spacing w:val="-6"/>
        </w:rPr>
        <w:t> </w:t>
      </w:r>
      <w:r>
        <w:rPr/>
        <w:t>return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work</w:t>
      </w:r>
      <w:r>
        <w:rPr>
          <w:spacing w:val="-6"/>
        </w:rPr>
        <w:t> </w:t>
      </w:r>
      <w:r>
        <w:rPr/>
        <w:t>they</w:t>
      </w:r>
      <w:r>
        <w:rPr>
          <w:spacing w:val="-9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encouraged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return</w:t>
      </w:r>
      <w:r>
        <w:rPr>
          <w:spacing w:val="-70"/>
        </w:rPr>
        <w:t> </w:t>
      </w:r>
      <w:r>
        <w:rPr/>
        <w:t>to</w:t>
      </w:r>
      <w:r>
        <w:rPr>
          <w:spacing w:val="-2"/>
        </w:rPr>
        <w:t> </w:t>
      </w:r>
      <w:r>
        <w:rPr/>
        <w:t>active</w:t>
      </w:r>
      <w:r>
        <w:rPr>
          <w:spacing w:val="-2"/>
        </w:rPr>
        <w:t> </w:t>
      </w:r>
      <w:r>
        <w:rPr/>
        <w:t>retirement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membership.</w:t>
      </w:r>
    </w:p>
    <w:p>
      <w:pPr>
        <w:spacing w:after="0" w:line="244" w:lineRule="auto"/>
        <w:sectPr>
          <w:pgSz w:w="12240" w:h="15840"/>
          <w:pgMar w:header="575" w:footer="646" w:top="2320" w:bottom="840" w:left="1320" w:right="1320"/>
        </w:sectPr>
      </w:pPr>
    </w:p>
    <w:p>
      <w:pPr>
        <w:pStyle w:val="BodyText"/>
        <w:spacing w:before="7"/>
        <w:rPr>
          <w:sz w:val="12"/>
        </w:rPr>
      </w:pPr>
    </w:p>
    <w:p>
      <w:pPr>
        <w:spacing w:line="252" w:lineRule="exact" w:before="92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18652pt;width:467.94pt;height:.96002pt;mso-position-horizontal-relative:page;mso-position-vertical-relative:paragraph;z-index:-156733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18652pt;width:467.94pt;height:.96002pt;mso-position-horizontal-relative:page;mso-position-vertical-relative:paragraph;z-index:-156728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8652pt;width:467.94pt;height:.96002pt;mso-position-horizontal-relative:page;mso-position-vertical-relative:paragraph;z-index:-1567232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18652pt;width:467.94pt;height:.96002pt;mso-position-horizontal-relative:page;mso-position-vertical-relative:paragraph;z-index:-156718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26:</w: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6234pt;width:467.94pt;height:.96002pt;mso-position-horizontal-relative:page;mso-position-vertical-relative:paragraph;z-index:-156712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6234pt;width:467.94pt;height:.96002pt;mso-position-horizontal-relative:page;mso-position-vertical-relative:paragraph;z-index:-156707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6232pt;width:467.94pt;height:.96002pt;mso-position-horizontal-relative:page;mso-position-vertical-relative:paragraph;z-index:-156702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6232pt;width:467.94pt;height:.96002pt;mso-position-horizontal-relative:page;mso-position-vertical-relative:paragraph;z-index:-156697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27:</w: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6228pt;width:467.94pt;height:.96001pt;mso-position-horizontal-relative:page;mso-position-vertical-relative:paragraph;z-index:-156692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6228pt;width:467.94pt;height:.96001pt;mso-position-horizontal-relative:page;mso-position-vertical-relative:paragraph;z-index:-1566873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6247pt;width:467.94pt;height:.95999pt;mso-position-horizontal-relative:page;mso-position-vertical-relative:paragraph;z-index:-156682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6247pt;width:467.94pt;height:.95999pt;mso-position-horizontal-relative:page;mso-position-vertical-relative:paragraph;z-index:-156677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28:</w:t>
      </w:r>
    </w:p>
    <w:p>
      <w:pPr>
        <w:pStyle w:val="BodyText"/>
        <w:spacing w:before="7"/>
        <w:rPr>
          <w:sz w:val="13"/>
        </w:rPr>
      </w:pPr>
    </w:p>
    <w:p>
      <w:pPr>
        <w:spacing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spacing w:after="0"/>
        <w:jc w:val="left"/>
        <w:rPr>
          <w:sz w:val="22"/>
        </w:rPr>
        <w:sectPr>
          <w:pgSz w:w="12240" w:h="15840"/>
          <w:pgMar w:header="575" w:footer="646" w:top="2320" w:bottom="840" w:left="1320" w:right="1320"/>
        </w:sectPr>
      </w:pPr>
    </w:p>
    <w:p>
      <w:pPr>
        <w:pStyle w:val="BodyText"/>
        <w:spacing w:before="7"/>
        <w:rPr>
          <w:b w:val="0"/>
          <w:i/>
          <w:sz w:val="12"/>
        </w:rPr>
      </w:pPr>
    </w:p>
    <w:p>
      <w:pPr>
        <w:tabs>
          <w:tab w:pos="548" w:val="left" w:leader="none"/>
          <w:tab w:pos="839" w:val="left" w:leader="none"/>
        </w:tabs>
        <w:spacing w:line="252" w:lineRule="exact" w:before="92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18751pt;width:467.94pt;height:.95996pt;mso-position-horizontal-relative:page;mso-position-vertical-relative:paragraph;z-index:-156672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18752pt;width:467.94pt;height:.95996pt;mso-position-horizontal-relative:page;mso-position-vertical-relative:paragraph;z-index:-1566668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18752pt;width:467.94pt;height:.95996pt;mso-position-horizontal-relative:page;mso-position-vertical-relative:paragraph;z-index:-1566617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18752pt;width:467.94pt;height:.95996pt;mso-position-horizontal-relative:page;mso-position-vertical-relative:paragraph;z-index:-156656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29:</w: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6264pt;width:467.94pt;height:.95999pt;mso-position-horizontal-relative:page;mso-position-vertical-relative:paragraph;z-index:-1566515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6265pt;width:467.94pt;height:.95999pt;mso-position-horizontal-relative:page;mso-position-vertical-relative:paragraph;z-index:-15664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6263pt;width:467.94pt;height:.95999pt;mso-position-horizontal-relative:page;mso-position-vertical-relative:paragraph;z-index:-15664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6263pt;width:467.94pt;height:.95999pt;mso-position-horizontal-relative:page;mso-position-vertical-relative:paragraph;z-index:-15663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pStyle w:val="BodyText"/>
        <w:spacing w:before="204"/>
        <w:ind w:left="120"/>
      </w:pPr>
      <w:r>
        <w:rPr>
          <w:u w:val="single"/>
        </w:rPr>
        <w:t>Guideline</w:t>
      </w:r>
      <w:r>
        <w:rPr>
          <w:spacing w:val="-9"/>
          <w:u w:val="single"/>
        </w:rPr>
        <w:t> </w:t>
      </w:r>
      <w:r>
        <w:rPr>
          <w:u w:val="single"/>
        </w:rPr>
        <w:t>30:</w:t>
      </w:r>
    </w:p>
    <w:p>
      <w:pPr>
        <w:pStyle w:val="BodyText"/>
        <w:spacing w:before="7"/>
        <w:rPr>
          <w:sz w:val="13"/>
        </w:rPr>
      </w:pPr>
    </w:p>
    <w:p>
      <w:pPr>
        <w:spacing w:line="252" w:lineRule="exact" w:before="93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Committee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Action</w:t>
      </w:r>
    </w:p>
    <w:p>
      <w:pPr>
        <w:tabs>
          <w:tab w:pos="548" w:val="left" w:leader="none"/>
          <w:tab w:pos="839" w:val="left" w:leader="none"/>
        </w:tabs>
        <w:spacing w:line="251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Revise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and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Adopt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Reject</w:t>
      </w:r>
    </w:p>
    <w:p>
      <w:pPr>
        <w:tabs>
          <w:tab w:pos="548" w:val="left" w:leader="none"/>
          <w:tab w:pos="839" w:val="left" w:leader="none"/>
        </w:tabs>
        <w:spacing w:line="252" w:lineRule="exact" w:before="0"/>
        <w:ind w:left="120" w:right="0" w:firstLine="0"/>
        <w:jc w:val="left"/>
        <w:rPr>
          <w:rFonts w:ascii="Arial MT"/>
          <w:sz w:val="22"/>
        </w:rPr>
      </w:pPr>
      <w:r>
        <w:rPr>
          <w:rFonts w:ascii="Arial MT"/>
          <w:w w:val="99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ab/>
      </w:r>
      <w:r>
        <w:rPr>
          <w:rFonts w:ascii="Arial MT"/>
          <w:sz w:val="22"/>
        </w:rPr>
        <w:t>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Action</w:t>
      </w:r>
    </w:p>
    <w:p>
      <w:pPr>
        <w:pStyle w:val="BodyText"/>
        <w:spacing w:before="9"/>
        <w:rPr>
          <w:rFonts w:ascii="Arial MT"/>
          <w:b w:val="0"/>
          <w:sz w:val="21"/>
        </w:rPr>
      </w:pPr>
    </w:p>
    <w:p>
      <w:pPr>
        <w:tabs>
          <w:tab w:pos="9478" w:val="left" w:leader="none"/>
        </w:tabs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Comments:  </w:t>
      </w:r>
      <w:r>
        <w:rPr>
          <w:i/>
          <w:spacing w:val="-13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spacing w:before="6"/>
        <w:rPr>
          <w:b w:val="0"/>
          <w:i/>
          <w:sz w:val="18"/>
        </w:rPr>
      </w:pPr>
      <w:r>
        <w:rPr/>
        <w:pict>
          <v:rect style="position:absolute;margin-left:72pt;margin-top:12.626152pt;width:467.94pt;height:.96001pt;mso-position-horizontal-relative:page;mso-position-vertical-relative:paragraph;z-index:-15663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26.126152pt;width:467.94pt;height:.96001pt;mso-position-horizontal-relative:page;mso-position-vertical-relative:paragraph;z-index:-156625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39.626152pt;width:467.94pt;height:.96001pt;mso-position-horizontal-relative:page;mso-position-vertical-relative:paragraph;z-index:-15662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pt;margin-top:53.126152pt;width:467.94pt;height:.96001pt;mso-position-horizontal-relative:page;mso-position-vertical-relative:paragraph;z-index:-15661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rPr>
          <w:b w:val="0"/>
          <w:i/>
          <w:sz w:val="15"/>
        </w:rPr>
      </w:pPr>
    </w:p>
    <w:p>
      <w:pPr>
        <w:pStyle w:val="BodyText"/>
        <w:spacing w:before="0"/>
        <w:rPr>
          <w:b w:val="0"/>
          <w:i/>
          <w:sz w:val="24"/>
        </w:rPr>
      </w:pPr>
    </w:p>
    <w:p>
      <w:pPr>
        <w:spacing w:before="198"/>
        <w:ind w:left="12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Cl2196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6110dbxa.</w:t>
      </w:r>
    </w:p>
    <w:sectPr>
      <w:pgSz w:w="12240" w:h="15840"/>
      <w:pgMar w:header="575" w:footer="646" w:top="2320" w:bottom="84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72pt;margin-top:702.540039pt;width:467.94pt;height:.95999pt;mso-position-horizontal-relative:page;mso-position-vertical-relative:page;z-index:-16109568" filled="true" fillcolor="#000000" stroked="false">
          <v:fill type="solid"/>
          <w10:wrap type="none"/>
        </v:rect>
      </w:pict>
    </w:r>
    <w:r>
      <w:rPr/>
      <w:pict>
        <v:shape style="position:absolute;margin-left:299.700012pt;margin-top:748.696716pt;width:12.7pt;height:15.45pt;mso-position-horizontal-relative:page;mso-position-vertical-relative:page;z-index:-1610905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299.700012pt;margin-top:748.696716pt;width:12.7pt;height:15.45pt;mso-position-horizontal-relative:page;mso-position-vertical-relative:page;z-index:-1610547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72pt;margin-top:715.02002pt;width:467.94pt;height:.95999pt;mso-position-horizontal-relative:page;mso-position-vertical-relative:page;z-index:-16101888" filled="true" fillcolor="#000000" stroked="false">
          <v:fill type="solid"/>
          <w10:wrap type="none"/>
        </v:rect>
      </w:pict>
    </w:r>
    <w:r>
      <w:rPr/>
      <w:pict>
        <v:shape style="position:absolute;margin-left:299.700012pt;margin-top:748.696716pt;width:12.7pt;height:15.45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296.339996pt;margin-top:748.696716pt;width:19.350pt;height:15.45pt;mso-position-horizontal-relative:page;mso-position-vertical-relative:page;z-index:-1609779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50.400002pt;margin-top:28.74pt;width:511.14pt;height:2.7pt;mso-position-horizontal-relative:page;mso-position-vertical-relative:page;z-index:-16112640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33.24004pt;width:511.14pt;height:.95996pt;mso-position-horizontal-relative:page;mso-position-vertical-relative:page;z-index:-16112128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0.640038pt;width:511.14pt;height:.95996pt;mso-position-horizontal-relative:page;mso-position-vertical-relative:page;z-index:-16111616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3.400002pt;width:511.14pt;height:2.7pt;mso-position-horizontal-relative:page;mso-position-vertical-relative:page;z-index:-1611110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.720001pt;margin-top:33.751835pt;width:450.55pt;height:52.7pt;mso-position-horizontal-relative:page;mso-position-vertical-relative:page;z-index:-16110592" type="#_x0000_t202" filled="false" stroked="false">
          <v:textbox inset="0,0,0,0">
            <w:txbxContent>
              <w:p>
                <w:pPr>
                  <w:spacing w:before="9"/>
                  <w:ind w:left="25" w:right="25" w:firstLine="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Decision</w:t>
                </w:r>
                <w:r>
                  <w:rPr>
                    <w:b/>
                    <w:spacing w:val="-8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Log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Sheet</w:t>
                </w:r>
              </w:p>
              <w:p>
                <w:pPr>
                  <w:spacing w:line="298" w:lineRule="exact" w:before="105"/>
                  <w:ind w:left="25" w:right="25" w:firstLine="0"/>
                  <w:jc w:val="center"/>
                  <w:rPr>
                    <w:rFonts w:ascii="Arial MT" w:hAnsi="Arial MT"/>
                    <w:sz w:val="26"/>
                  </w:rPr>
                </w:pPr>
                <w:r>
                  <w:rPr>
                    <w:rFonts w:ascii="Arial MT" w:hAnsi="Arial MT"/>
                    <w:sz w:val="26"/>
                  </w:rPr>
                  <w:t>Principles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and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Guidelines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for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Montana’s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Public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Employee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Retirement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Systems</w:t>
                </w:r>
              </w:p>
              <w:p>
                <w:pPr>
                  <w:spacing w:line="252" w:lineRule="exact" w:before="0"/>
                  <w:ind w:left="25" w:right="25" w:firstLine="0"/>
                  <w:jc w:val="center"/>
                  <w:rPr>
                    <w:rFonts w:ascii="Arial MT" w:hAnsi="Arial MT"/>
                    <w:sz w:val="22"/>
                  </w:rPr>
                </w:pPr>
                <w:r>
                  <w:rPr>
                    <w:rFonts w:ascii="Arial MT" w:hAnsi="Arial MT"/>
                    <w:sz w:val="22"/>
                  </w:rPr>
                  <w:t>State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Administration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and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Veterans’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Affairs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Interim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Committee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039612pt;margin-top:97.360298pt;width:69.95pt;height:14.3pt;mso-position-horizontal-relative:page;mso-position-vertical-relative:page;z-index:-16110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April</w:t>
                </w:r>
                <w:r>
                  <w:rPr>
                    <w:rFonts w:ascii="Arial MT"/>
                    <w:spacing w:val="-2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21,</w:t>
                </w:r>
                <w:r>
                  <w:rPr>
                    <w:rFonts w:ascii="Arial MT"/>
                    <w:spacing w:val="-1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2006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50.400002pt;margin-top:28.74pt;width:511.14pt;height:2.7pt;mso-position-horizontal-relative:page;mso-position-vertical-relative:page;z-index:-16108544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33.24004pt;width:511.14pt;height:.95996pt;mso-position-horizontal-relative:page;mso-position-vertical-relative:page;z-index:-16108032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0.640038pt;width:511.14pt;height:.95996pt;mso-position-horizontal-relative:page;mso-position-vertical-relative:page;z-index:-16107520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3.400002pt;width:511.14pt;height:2.7pt;mso-position-horizontal-relative:page;mso-position-vertical-relative:page;z-index:-16107008" filled="true" fillcolor="#000000" stroked="false">
          <v:fill type="solid"/>
          <w10:wrap type="none"/>
        </v:rect>
      </w:pict>
    </w:r>
    <w:r>
      <w:rPr/>
      <w:pict>
        <v:shape style="position:absolute;margin-left:80.720001pt;margin-top:33.751835pt;width:450.55pt;height:52.7pt;mso-position-horizontal-relative:page;mso-position-vertical-relative:page;z-index:-16106496" type="#_x0000_t202" filled="false" stroked="false">
          <v:textbox inset="0,0,0,0">
            <w:txbxContent>
              <w:p>
                <w:pPr>
                  <w:spacing w:before="9"/>
                  <w:ind w:left="25" w:right="25" w:firstLine="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Decision</w:t>
                </w:r>
                <w:r>
                  <w:rPr>
                    <w:b/>
                    <w:spacing w:val="-8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Log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Sheet</w:t>
                </w:r>
              </w:p>
              <w:p>
                <w:pPr>
                  <w:spacing w:line="298" w:lineRule="exact" w:before="105"/>
                  <w:ind w:left="25" w:right="25" w:firstLine="0"/>
                  <w:jc w:val="center"/>
                  <w:rPr>
                    <w:rFonts w:ascii="Arial MT" w:hAnsi="Arial MT"/>
                    <w:sz w:val="26"/>
                  </w:rPr>
                </w:pPr>
                <w:r>
                  <w:rPr>
                    <w:rFonts w:ascii="Arial MT" w:hAnsi="Arial MT"/>
                    <w:sz w:val="26"/>
                  </w:rPr>
                  <w:t>Principles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and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Guidelines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for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Montana’s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Public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Employee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Retirement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Systems</w:t>
                </w:r>
              </w:p>
              <w:p>
                <w:pPr>
                  <w:spacing w:line="252" w:lineRule="exact" w:before="0"/>
                  <w:ind w:left="25" w:right="25" w:firstLine="0"/>
                  <w:jc w:val="center"/>
                  <w:rPr>
                    <w:rFonts w:ascii="Arial MT" w:hAnsi="Arial MT"/>
                    <w:sz w:val="22"/>
                  </w:rPr>
                </w:pPr>
                <w:r>
                  <w:rPr>
                    <w:rFonts w:ascii="Arial MT" w:hAnsi="Arial MT"/>
                    <w:sz w:val="22"/>
                  </w:rPr>
                  <w:t>State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Administration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and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Veterans’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Affairs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Interim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Committee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039612pt;margin-top:97.360298pt;width:69.95pt;height:14.3pt;mso-position-horizontal-relative:page;mso-position-vertical-relative:page;z-index:-161059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April</w:t>
                </w:r>
                <w:r>
                  <w:rPr>
                    <w:rFonts w:ascii="Arial MT"/>
                    <w:spacing w:val="-2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21,</w:t>
                </w:r>
                <w:r>
                  <w:rPr>
                    <w:rFonts w:ascii="Arial MT"/>
                    <w:spacing w:val="-1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2006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50.400002pt;margin-top:28.74pt;width:511.14pt;height:2.7pt;mso-position-horizontal-relative:page;mso-position-vertical-relative:page;z-index:-16104960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33.24004pt;width:511.14pt;height:.95996pt;mso-position-horizontal-relative:page;mso-position-vertical-relative:page;z-index:-16104448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0.640038pt;width:511.14pt;height:.95996pt;mso-position-horizontal-relative:page;mso-position-vertical-relative:page;z-index:-16103936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3.400002pt;width:511.14pt;height:2.7pt;mso-position-horizontal-relative:page;mso-position-vertical-relative:page;z-index:-16103424" filled="true" fillcolor="#000000" stroked="false">
          <v:fill type="solid"/>
          <w10:wrap type="none"/>
        </v:rect>
      </w:pict>
    </w:r>
    <w:r>
      <w:rPr/>
      <w:pict>
        <v:shape style="position:absolute;margin-left:80.720001pt;margin-top:33.751835pt;width:450.55pt;height:52.7pt;mso-position-horizontal-relative:page;mso-position-vertical-relative:page;z-index:-16102912" type="#_x0000_t202" filled="false" stroked="false">
          <v:textbox inset="0,0,0,0">
            <w:txbxContent>
              <w:p>
                <w:pPr>
                  <w:spacing w:before="9"/>
                  <w:ind w:left="25" w:right="25" w:firstLine="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Decision</w:t>
                </w:r>
                <w:r>
                  <w:rPr>
                    <w:b/>
                    <w:spacing w:val="-8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Log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Sheet</w:t>
                </w:r>
              </w:p>
              <w:p>
                <w:pPr>
                  <w:spacing w:line="298" w:lineRule="exact" w:before="105"/>
                  <w:ind w:left="25" w:right="25" w:firstLine="0"/>
                  <w:jc w:val="center"/>
                  <w:rPr>
                    <w:rFonts w:ascii="Arial MT" w:hAnsi="Arial MT"/>
                    <w:sz w:val="26"/>
                  </w:rPr>
                </w:pPr>
                <w:r>
                  <w:rPr>
                    <w:rFonts w:ascii="Arial MT" w:hAnsi="Arial MT"/>
                    <w:sz w:val="26"/>
                  </w:rPr>
                  <w:t>Principles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and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Guidelines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for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Montana’s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Public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Employee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Retirement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Systems</w:t>
                </w:r>
              </w:p>
              <w:p>
                <w:pPr>
                  <w:spacing w:line="252" w:lineRule="exact" w:before="0"/>
                  <w:ind w:left="25" w:right="25" w:firstLine="0"/>
                  <w:jc w:val="center"/>
                  <w:rPr>
                    <w:rFonts w:ascii="Arial MT" w:hAnsi="Arial MT"/>
                    <w:sz w:val="22"/>
                  </w:rPr>
                </w:pPr>
                <w:r>
                  <w:rPr>
                    <w:rFonts w:ascii="Arial MT" w:hAnsi="Arial MT"/>
                    <w:sz w:val="22"/>
                  </w:rPr>
                  <w:t>State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Administration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and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Veterans’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Affairs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Interim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Committee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039612pt;margin-top:97.360298pt;width:69.95pt;height:14.3pt;mso-position-horizontal-relative:page;mso-position-vertical-relative:page;z-index:-161024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April</w:t>
                </w:r>
                <w:r>
                  <w:rPr>
                    <w:rFonts w:ascii="Arial MT"/>
                    <w:spacing w:val="-2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21,</w:t>
                </w:r>
                <w:r>
                  <w:rPr>
                    <w:rFonts w:ascii="Arial MT"/>
                    <w:spacing w:val="-1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2006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50.400002pt;margin-top:28.74pt;width:511.14pt;height:2.7pt;mso-position-horizontal-relative:page;mso-position-vertical-relative:page;z-index:-16100864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33.24004pt;width:511.14pt;height:.95996pt;mso-position-horizontal-relative:page;mso-position-vertical-relative:page;z-index:-16100352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0.640038pt;width:511.14pt;height:.95996pt;mso-position-horizontal-relative:page;mso-position-vertical-relative:page;z-index:-16099840" filled="true" fillcolor="#000000" stroked="false">
          <v:fill type="solid"/>
          <w10:wrap type="none"/>
        </v:rect>
      </w:pict>
    </w:r>
    <w:r>
      <w:rPr/>
      <w:pict>
        <v:rect style="position:absolute;margin-left:50.400002pt;margin-top:113.400002pt;width:511.14pt;height:2.7pt;mso-position-horizontal-relative:page;mso-position-vertical-relative:page;z-index:-16099328" filled="true" fillcolor="#000000" stroked="false">
          <v:fill type="solid"/>
          <w10:wrap type="none"/>
        </v:rect>
      </w:pict>
    </w:r>
    <w:r>
      <w:rPr/>
      <w:pict>
        <v:shape style="position:absolute;margin-left:80.720001pt;margin-top:33.751835pt;width:450.55pt;height:52.7pt;mso-position-horizontal-relative:page;mso-position-vertical-relative:page;z-index:-16098816" type="#_x0000_t202" filled="false" stroked="false">
          <v:textbox inset="0,0,0,0">
            <w:txbxContent>
              <w:p>
                <w:pPr>
                  <w:spacing w:before="9"/>
                  <w:ind w:left="25" w:right="25" w:firstLine="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Decision</w:t>
                </w:r>
                <w:r>
                  <w:rPr>
                    <w:b/>
                    <w:spacing w:val="-8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Log</w:t>
                </w:r>
                <w:r>
                  <w:rPr>
                    <w:b/>
                    <w:spacing w:val="-7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Sheet</w:t>
                </w:r>
              </w:p>
              <w:p>
                <w:pPr>
                  <w:spacing w:line="298" w:lineRule="exact" w:before="105"/>
                  <w:ind w:left="25" w:right="25" w:firstLine="0"/>
                  <w:jc w:val="center"/>
                  <w:rPr>
                    <w:rFonts w:ascii="Arial MT" w:hAnsi="Arial MT"/>
                    <w:sz w:val="26"/>
                  </w:rPr>
                </w:pPr>
                <w:r>
                  <w:rPr>
                    <w:rFonts w:ascii="Arial MT" w:hAnsi="Arial MT"/>
                    <w:sz w:val="26"/>
                  </w:rPr>
                  <w:t>Principles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and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Guidelines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for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Montana’s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Public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Employee</w:t>
                </w:r>
                <w:r>
                  <w:rPr>
                    <w:rFonts w:ascii="Arial MT" w:hAnsi="Arial MT"/>
                    <w:spacing w:val="-10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Retirement</w:t>
                </w:r>
                <w:r>
                  <w:rPr>
                    <w:rFonts w:ascii="Arial MT" w:hAnsi="Arial MT"/>
                    <w:spacing w:val="-11"/>
                    <w:sz w:val="26"/>
                  </w:rPr>
                  <w:t> </w:t>
                </w:r>
                <w:r>
                  <w:rPr>
                    <w:rFonts w:ascii="Arial MT" w:hAnsi="Arial MT"/>
                    <w:sz w:val="26"/>
                  </w:rPr>
                  <w:t>Systems</w:t>
                </w:r>
              </w:p>
              <w:p>
                <w:pPr>
                  <w:spacing w:line="252" w:lineRule="exact" w:before="0"/>
                  <w:ind w:left="25" w:right="25" w:firstLine="0"/>
                  <w:jc w:val="center"/>
                  <w:rPr>
                    <w:rFonts w:ascii="Arial MT" w:hAnsi="Arial MT"/>
                    <w:sz w:val="22"/>
                  </w:rPr>
                </w:pPr>
                <w:r>
                  <w:rPr>
                    <w:rFonts w:ascii="Arial MT" w:hAnsi="Arial MT"/>
                    <w:sz w:val="22"/>
                  </w:rPr>
                  <w:t>State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Administration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and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Veterans’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Affairs</w:t>
                </w:r>
                <w:r>
                  <w:rPr>
                    <w:rFonts w:ascii="Arial MT" w:hAnsi="Arial MT"/>
                    <w:spacing w:val="-2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Interim</w:t>
                </w:r>
                <w:r>
                  <w:rPr>
                    <w:rFonts w:ascii="Arial MT" w:hAnsi="Arial MT"/>
                    <w:spacing w:val="-1"/>
                    <w:sz w:val="22"/>
                  </w:rPr>
                  <w:t> </w:t>
                </w:r>
                <w:r>
                  <w:rPr>
                    <w:rFonts w:ascii="Arial MT" w:hAnsi="Arial MT"/>
                    <w:sz w:val="22"/>
                  </w:rPr>
                  <w:t>Committee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039612pt;margin-top:97.360298pt;width:69.95pt;height:14.3pt;mso-position-horizontal-relative:page;mso-position-vertical-relative:page;z-index:-160983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>
                    <w:rFonts w:ascii="Arial MT"/>
                    <w:sz w:val="22"/>
                  </w:rPr>
                  <w:t>April</w:t>
                </w:r>
                <w:r>
                  <w:rPr>
                    <w:rFonts w:ascii="Arial MT"/>
                    <w:spacing w:val="-2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21,</w:t>
                </w:r>
                <w:r>
                  <w:rPr>
                    <w:rFonts w:ascii="Arial MT"/>
                    <w:spacing w:val="-1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2006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CL0425</dc:creator>
  <dc:title>DECISION LOG SHEET PRINCIPLES AND GUIDELINES FOR MONTANA'S PUBLIC EMPLOYEE RETIREMENT.WPD</dc:title>
  <dcterms:created xsi:type="dcterms:W3CDTF">2024-10-04T11:35:49Z</dcterms:created>
  <dcterms:modified xsi:type="dcterms:W3CDTF">2024-10-04T11:35:49Z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2024-10-04T00:00:00Z</vt:filetime>
  </property>
</Properties>
</file>